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8F95A" w14:textId="77777777" w:rsidR="00EA7525" w:rsidRPr="009F51A9" w:rsidRDefault="00EA7525" w:rsidP="009F51A9">
      <w:pPr>
        <w:rPr>
          <w:sz w:val="18"/>
          <w:szCs w:val="18"/>
        </w:rPr>
      </w:pPr>
    </w:p>
    <w:tbl>
      <w:tblPr>
        <w:tblStyle w:val="Grilledutableau"/>
        <w:tblW w:w="0" w:type="auto"/>
        <w:jc w:val="center"/>
        <w:tblLook w:val="04A0" w:firstRow="1" w:lastRow="0" w:firstColumn="1" w:lastColumn="0" w:noHBand="0" w:noVBand="1"/>
      </w:tblPr>
      <w:tblGrid>
        <w:gridCol w:w="562"/>
        <w:gridCol w:w="2127"/>
        <w:gridCol w:w="6939"/>
      </w:tblGrid>
      <w:tr w:rsidR="00F32903" w14:paraId="704CBCAE" w14:textId="77777777" w:rsidTr="00E44102">
        <w:trPr>
          <w:trHeight w:val="209"/>
          <w:jc w:val="center"/>
        </w:trPr>
        <w:tc>
          <w:tcPr>
            <w:tcW w:w="2689" w:type="dxa"/>
            <w:gridSpan w:val="2"/>
            <w:vAlign w:val="center"/>
          </w:tcPr>
          <w:p w14:paraId="1322A1BA" w14:textId="77777777" w:rsidR="00F32903" w:rsidRDefault="00F32903" w:rsidP="00832C2D">
            <w:pPr>
              <w:pStyle w:val="WW-Standard"/>
              <w:spacing w:line="264" w:lineRule="auto"/>
              <w:jc w:val="center"/>
              <w:rPr>
                <w:b/>
                <w:i/>
                <w:color w:val="000000"/>
                <w:sz w:val="18"/>
                <w:szCs w:val="18"/>
              </w:rPr>
            </w:pPr>
            <w:r>
              <w:rPr>
                <w:b/>
                <w:i/>
                <w:color w:val="000000"/>
                <w:sz w:val="18"/>
                <w:szCs w:val="18"/>
              </w:rPr>
              <w:t>Groupe Eolien de la conférence bretonne de la transition énergétique</w:t>
            </w:r>
          </w:p>
          <w:p w14:paraId="32A3209C" w14:textId="77777777" w:rsidR="00E44102" w:rsidRDefault="00E44102" w:rsidP="00832C2D">
            <w:pPr>
              <w:pStyle w:val="WW-Standard"/>
              <w:spacing w:line="264" w:lineRule="auto"/>
              <w:jc w:val="center"/>
              <w:rPr>
                <w:b/>
                <w:i/>
                <w:color w:val="000000"/>
                <w:sz w:val="18"/>
                <w:szCs w:val="18"/>
              </w:rPr>
            </w:pPr>
          </w:p>
          <w:p w14:paraId="3726C874" w14:textId="77777777" w:rsidR="00F32903" w:rsidRPr="008A0D6F" w:rsidRDefault="00D5794B" w:rsidP="00832C2D">
            <w:pPr>
              <w:pStyle w:val="WW-Standard"/>
              <w:spacing w:line="264" w:lineRule="auto"/>
              <w:jc w:val="center"/>
              <w:rPr>
                <w:b/>
                <w:i/>
                <w:color w:val="000000"/>
                <w:sz w:val="18"/>
                <w:szCs w:val="18"/>
              </w:rPr>
            </w:pPr>
            <w:r>
              <w:rPr>
                <w:b/>
                <w:i/>
                <w:color w:val="000000"/>
                <w:sz w:val="18"/>
                <w:szCs w:val="18"/>
              </w:rPr>
              <w:t>Binôme #2</w:t>
            </w:r>
          </w:p>
        </w:tc>
        <w:tc>
          <w:tcPr>
            <w:tcW w:w="6939" w:type="dxa"/>
          </w:tcPr>
          <w:p w14:paraId="65E4E46D" w14:textId="77777777" w:rsidR="00F32903" w:rsidRDefault="00F32903" w:rsidP="00832C2D">
            <w:pPr>
              <w:pStyle w:val="WW-Standard"/>
              <w:spacing w:line="264" w:lineRule="auto"/>
              <w:jc w:val="center"/>
              <w:rPr>
                <w:b/>
                <w:i/>
                <w:color w:val="000000"/>
                <w:sz w:val="18"/>
                <w:szCs w:val="18"/>
              </w:rPr>
            </w:pPr>
            <w:r>
              <w:rPr>
                <w:b/>
                <w:i/>
                <w:color w:val="000000"/>
                <w:sz w:val="18"/>
                <w:szCs w:val="18"/>
              </w:rPr>
              <w:t>« </w:t>
            </w:r>
            <w:r w:rsidRPr="008A0D6F">
              <w:rPr>
                <w:b/>
                <w:i/>
                <w:color w:val="000000"/>
                <w:sz w:val="18"/>
                <w:szCs w:val="18"/>
              </w:rPr>
              <w:t>Acteurs clefs</w:t>
            </w:r>
            <w:r>
              <w:rPr>
                <w:b/>
                <w:i/>
                <w:color w:val="000000"/>
                <w:sz w:val="18"/>
                <w:szCs w:val="18"/>
              </w:rPr>
              <w:t xml:space="preserve"> / leviers » </w:t>
            </w:r>
            <w:r w:rsidRPr="008A0D6F">
              <w:rPr>
                <w:b/>
                <w:i/>
                <w:color w:val="000000"/>
                <w:sz w:val="18"/>
                <w:szCs w:val="18"/>
              </w:rPr>
              <w:t>auditionn</w:t>
            </w:r>
            <w:r>
              <w:rPr>
                <w:b/>
                <w:i/>
                <w:color w:val="000000"/>
                <w:sz w:val="18"/>
                <w:szCs w:val="18"/>
              </w:rPr>
              <w:t>é</w:t>
            </w:r>
          </w:p>
          <w:p w14:paraId="191C2515" w14:textId="77777777" w:rsidR="00E44102" w:rsidRDefault="00E35C6C" w:rsidP="00F32903">
            <w:pPr>
              <w:pStyle w:val="WW-Standard"/>
              <w:spacing w:line="264" w:lineRule="auto"/>
              <w:jc w:val="left"/>
              <w:rPr>
                <w:b/>
                <w:i/>
                <w:color w:val="000000"/>
                <w:sz w:val="18"/>
                <w:szCs w:val="18"/>
              </w:rPr>
            </w:pPr>
            <w:r>
              <w:rPr>
                <w:b/>
                <w:i/>
                <w:color w:val="000000"/>
                <w:sz w:val="18"/>
                <w:szCs w:val="18"/>
              </w:rPr>
              <w:t>Thème(s) dans le</w:t>
            </w:r>
            <w:r w:rsidR="0010071A">
              <w:rPr>
                <w:b/>
                <w:i/>
                <w:color w:val="000000"/>
                <w:sz w:val="18"/>
                <w:szCs w:val="18"/>
              </w:rPr>
              <w:t>(</w:t>
            </w:r>
            <w:r>
              <w:rPr>
                <w:b/>
                <w:i/>
                <w:color w:val="000000"/>
                <w:sz w:val="18"/>
                <w:szCs w:val="18"/>
              </w:rPr>
              <w:t>s</w:t>
            </w:r>
            <w:r w:rsidR="0010071A">
              <w:rPr>
                <w:b/>
                <w:i/>
                <w:color w:val="000000"/>
                <w:sz w:val="18"/>
                <w:szCs w:val="18"/>
              </w:rPr>
              <w:t>)</w:t>
            </w:r>
            <w:r>
              <w:rPr>
                <w:b/>
                <w:i/>
                <w:color w:val="000000"/>
                <w:sz w:val="18"/>
                <w:szCs w:val="18"/>
              </w:rPr>
              <w:t>quels le groupe identifi</w:t>
            </w:r>
            <w:r w:rsidR="006302FF">
              <w:rPr>
                <w:b/>
                <w:i/>
                <w:color w:val="000000"/>
                <w:sz w:val="18"/>
                <w:szCs w:val="18"/>
              </w:rPr>
              <w:t>e</w:t>
            </w:r>
            <w:r>
              <w:rPr>
                <w:b/>
                <w:i/>
                <w:color w:val="000000"/>
                <w:sz w:val="18"/>
                <w:szCs w:val="18"/>
              </w:rPr>
              <w:t xml:space="preserve"> la structure </w:t>
            </w:r>
            <w:r w:rsidR="006302FF">
              <w:rPr>
                <w:b/>
                <w:i/>
                <w:color w:val="000000"/>
                <w:sz w:val="18"/>
                <w:szCs w:val="18"/>
              </w:rPr>
              <w:t xml:space="preserve">comme levier </w:t>
            </w:r>
            <w:r>
              <w:rPr>
                <w:b/>
                <w:i/>
                <w:color w:val="000000"/>
                <w:sz w:val="18"/>
                <w:szCs w:val="18"/>
              </w:rPr>
              <w:t>:</w:t>
            </w:r>
            <w:r w:rsidR="006302FF">
              <w:rPr>
                <w:b/>
                <w:i/>
                <w:color w:val="000000"/>
                <w:sz w:val="18"/>
                <w:szCs w:val="18"/>
              </w:rPr>
              <w:t xml:space="preserve"> </w:t>
            </w:r>
            <w:r w:rsidR="00F16620">
              <w:rPr>
                <w:b/>
                <w:i/>
                <w:color w:val="000000"/>
                <w:sz w:val="18"/>
                <w:szCs w:val="18"/>
              </w:rPr>
              <w:t>1</w:t>
            </w:r>
            <w:r>
              <w:rPr>
                <w:b/>
                <w:i/>
                <w:color w:val="000000"/>
                <w:sz w:val="18"/>
                <w:szCs w:val="18"/>
              </w:rPr>
              <w:t xml:space="preserve">   </w:t>
            </w:r>
          </w:p>
          <w:p w14:paraId="67C7574A" w14:textId="77777777" w:rsidR="00F32903" w:rsidRDefault="00F32903" w:rsidP="00F32903">
            <w:pPr>
              <w:pStyle w:val="WW-Standard"/>
              <w:spacing w:line="264" w:lineRule="auto"/>
              <w:jc w:val="left"/>
              <w:rPr>
                <w:b/>
                <w:i/>
                <w:color w:val="000000"/>
                <w:sz w:val="18"/>
                <w:szCs w:val="18"/>
              </w:rPr>
            </w:pPr>
            <w:r>
              <w:rPr>
                <w:b/>
                <w:i/>
                <w:color w:val="000000"/>
                <w:sz w:val="18"/>
                <w:szCs w:val="18"/>
              </w:rPr>
              <w:t xml:space="preserve">Nom de structure : </w:t>
            </w:r>
            <w:r w:rsidR="0047061C">
              <w:rPr>
                <w:b/>
                <w:i/>
                <w:color w:val="000000"/>
                <w:sz w:val="18"/>
                <w:szCs w:val="18"/>
              </w:rPr>
              <w:t>RTE</w:t>
            </w:r>
            <w:r w:rsidR="006302FF">
              <w:rPr>
                <w:b/>
                <w:i/>
                <w:color w:val="000000"/>
                <w:sz w:val="18"/>
                <w:szCs w:val="18"/>
              </w:rPr>
              <w:t>.</w:t>
            </w:r>
          </w:p>
          <w:p w14:paraId="656CA8B8" w14:textId="41BA4498" w:rsidR="00F32903" w:rsidRDefault="00F32903" w:rsidP="00F32903">
            <w:pPr>
              <w:pStyle w:val="WW-Standard"/>
              <w:spacing w:line="264" w:lineRule="auto"/>
              <w:jc w:val="left"/>
              <w:rPr>
                <w:b/>
                <w:i/>
                <w:color w:val="000000"/>
                <w:sz w:val="18"/>
                <w:szCs w:val="18"/>
              </w:rPr>
            </w:pPr>
            <w:r>
              <w:rPr>
                <w:b/>
                <w:i/>
                <w:color w:val="000000"/>
                <w:sz w:val="18"/>
                <w:szCs w:val="18"/>
              </w:rPr>
              <w:t xml:space="preserve">Nom(s) des (de la) personne(s) : </w:t>
            </w:r>
            <w:r w:rsidR="0000244E">
              <w:rPr>
                <w:b/>
                <w:i/>
                <w:color w:val="000000"/>
                <w:sz w:val="18"/>
                <w:szCs w:val="18"/>
              </w:rPr>
              <w:t>Gabriel SIMEANT et Karim BENBRA</w:t>
            </w:r>
            <w:r w:rsidR="000A7969">
              <w:rPr>
                <w:b/>
                <w:i/>
                <w:color w:val="000000"/>
                <w:sz w:val="18"/>
                <w:szCs w:val="18"/>
              </w:rPr>
              <w:t>H</w:t>
            </w:r>
            <w:r w:rsidR="0000244E">
              <w:rPr>
                <w:b/>
                <w:i/>
                <w:color w:val="000000"/>
                <w:sz w:val="18"/>
                <w:szCs w:val="18"/>
              </w:rPr>
              <w:t>IM</w:t>
            </w:r>
            <w:r w:rsidR="006302FF">
              <w:rPr>
                <w:b/>
                <w:i/>
                <w:color w:val="000000"/>
                <w:sz w:val="18"/>
                <w:szCs w:val="18"/>
              </w:rPr>
              <w:t>…</w:t>
            </w:r>
          </w:p>
          <w:p w14:paraId="149177D5" w14:textId="77777777" w:rsidR="00F32903" w:rsidRDefault="00F32903" w:rsidP="00F32903">
            <w:pPr>
              <w:pStyle w:val="WW-Standard"/>
              <w:spacing w:line="264" w:lineRule="auto"/>
              <w:jc w:val="left"/>
              <w:rPr>
                <w:b/>
                <w:i/>
                <w:color w:val="000000"/>
                <w:sz w:val="18"/>
                <w:szCs w:val="18"/>
              </w:rPr>
            </w:pPr>
            <w:r>
              <w:rPr>
                <w:b/>
                <w:i/>
                <w:color w:val="000000"/>
                <w:sz w:val="18"/>
                <w:szCs w:val="18"/>
              </w:rPr>
              <w:t xml:space="preserve">Fonction au sein de la structure : </w:t>
            </w:r>
            <w:proofErr w:type="gramStart"/>
            <w:r>
              <w:rPr>
                <w:b/>
                <w:i/>
                <w:color w:val="000000"/>
                <w:sz w:val="18"/>
                <w:szCs w:val="18"/>
              </w:rPr>
              <w:t>……………………………………</w:t>
            </w:r>
            <w:r w:rsidR="006302FF">
              <w:rPr>
                <w:b/>
                <w:i/>
                <w:color w:val="000000"/>
                <w:sz w:val="18"/>
                <w:szCs w:val="18"/>
              </w:rPr>
              <w:t>……………..</w:t>
            </w:r>
            <w:proofErr w:type="gramEnd"/>
          </w:p>
          <w:p w14:paraId="2BAEE9D1" w14:textId="0631BF36" w:rsidR="00F32903" w:rsidRPr="008A0D6F" w:rsidRDefault="00E44102">
            <w:pPr>
              <w:pStyle w:val="WW-Standard"/>
              <w:spacing w:line="264" w:lineRule="auto"/>
              <w:jc w:val="left"/>
              <w:rPr>
                <w:b/>
                <w:i/>
                <w:color w:val="000000"/>
                <w:sz w:val="18"/>
                <w:szCs w:val="18"/>
              </w:rPr>
            </w:pPr>
            <w:r>
              <w:rPr>
                <w:b/>
                <w:i/>
                <w:color w:val="000000"/>
                <w:sz w:val="18"/>
                <w:szCs w:val="18"/>
              </w:rPr>
              <w:t xml:space="preserve">Date : </w:t>
            </w:r>
            <w:r w:rsidR="0000244E">
              <w:rPr>
                <w:b/>
                <w:i/>
                <w:color w:val="000000"/>
                <w:sz w:val="18"/>
                <w:szCs w:val="18"/>
              </w:rPr>
              <w:t xml:space="preserve">22 / 06 </w:t>
            </w:r>
            <w:r>
              <w:rPr>
                <w:b/>
                <w:i/>
                <w:color w:val="000000"/>
                <w:sz w:val="18"/>
                <w:szCs w:val="18"/>
              </w:rPr>
              <w:t>/ 2017</w:t>
            </w:r>
          </w:p>
        </w:tc>
      </w:tr>
      <w:tr w:rsidR="00E44102" w:rsidRPr="003D1CEC" w14:paraId="5CCA5037" w14:textId="77777777" w:rsidTr="00665B9F">
        <w:trPr>
          <w:jc w:val="center"/>
        </w:trPr>
        <w:tc>
          <w:tcPr>
            <w:tcW w:w="9628" w:type="dxa"/>
            <w:gridSpan w:val="3"/>
            <w:shd w:val="clear" w:color="auto" w:fill="F2F2F2" w:themeFill="background1" w:themeFillShade="F2"/>
            <w:vAlign w:val="center"/>
          </w:tcPr>
          <w:p w14:paraId="4AEF6389" w14:textId="77777777" w:rsidR="00E44102" w:rsidRPr="00CF2EF7" w:rsidRDefault="00E44102" w:rsidP="00E44102">
            <w:pPr>
              <w:pStyle w:val="WW-Standard"/>
              <w:spacing w:line="264" w:lineRule="auto"/>
              <w:ind w:left="169"/>
              <w:rPr>
                <w:sz w:val="18"/>
                <w:szCs w:val="18"/>
              </w:rPr>
            </w:pPr>
            <w:r>
              <w:rPr>
                <w:b/>
                <w:color w:val="000000"/>
                <w:sz w:val="18"/>
                <w:szCs w:val="18"/>
              </w:rPr>
              <w:t>Q</w:t>
            </w:r>
            <w:r w:rsidR="00A55B52">
              <w:rPr>
                <w:b/>
                <w:color w:val="000000"/>
                <w:sz w:val="18"/>
                <w:szCs w:val="18"/>
              </w:rPr>
              <w:t xml:space="preserve">uestions générales transversales pour </w:t>
            </w:r>
            <w:r w:rsidR="00805AFD">
              <w:rPr>
                <w:b/>
                <w:color w:val="000000"/>
                <w:sz w:val="18"/>
                <w:szCs w:val="18"/>
              </w:rPr>
              <w:t xml:space="preserve">valider et/ou </w:t>
            </w:r>
            <w:r w:rsidR="00A55B52">
              <w:rPr>
                <w:b/>
                <w:color w:val="000000"/>
                <w:sz w:val="18"/>
                <w:szCs w:val="18"/>
              </w:rPr>
              <w:t xml:space="preserve">compléter </w:t>
            </w:r>
            <w:r w:rsidR="00805AFD">
              <w:rPr>
                <w:b/>
                <w:color w:val="000000"/>
                <w:sz w:val="18"/>
                <w:szCs w:val="18"/>
              </w:rPr>
              <w:t>la mise à jour</w:t>
            </w:r>
            <w:r w:rsidR="00A55B52">
              <w:rPr>
                <w:b/>
                <w:color w:val="000000"/>
                <w:sz w:val="18"/>
                <w:szCs w:val="18"/>
              </w:rPr>
              <w:t xml:space="preserve"> du contexte</w:t>
            </w:r>
            <w:r w:rsidR="00805AFD">
              <w:rPr>
                <w:b/>
                <w:color w:val="000000"/>
                <w:sz w:val="18"/>
                <w:szCs w:val="18"/>
              </w:rPr>
              <w:t xml:space="preserve"> (freins/leviers)</w:t>
            </w:r>
          </w:p>
        </w:tc>
      </w:tr>
      <w:tr w:rsidR="00CD267D" w:rsidRPr="003D1CEC" w14:paraId="070D47E9" w14:textId="77777777" w:rsidTr="00832C2D">
        <w:trPr>
          <w:jc w:val="center"/>
        </w:trPr>
        <w:tc>
          <w:tcPr>
            <w:tcW w:w="562" w:type="dxa"/>
            <w:shd w:val="clear" w:color="auto" w:fill="auto"/>
            <w:vAlign w:val="center"/>
          </w:tcPr>
          <w:p w14:paraId="587438D4" w14:textId="3D812C98" w:rsidR="00CD267D" w:rsidRDefault="00C633B6" w:rsidP="00832C2D">
            <w:pPr>
              <w:pStyle w:val="WW-Standard"/>
              <w:spacing w:line="264" w:lineRule="auto"/>
              <w:jc w:val="center"/>
              <w:rPr>
                <w:b/>
                <w:color w:val="000000"/>
                <w:sz w:val="18"/>
                <w:szCs w:val="18"/>
              </w:rPr>
            </w:pPr>
            <w:r>
              <w:rPr>
                <w:b/>
                <w:color w:val="000000"/>
                <w:sz w:val="18"/>
                <w:szCs w:val="18"/>
              </w:rPr>
              <w:t>Q</w:t>
            </w:r>
            <w:r w:rsidR="0000244E">
              <w:rPr>
                <w:b/>
                <w:color w:val="000000"/>
                <w:sz w:val="18"/>
                <w:szCs w:val="18"/>
              </w:rPr>
              <w:t>0</w:t>
            </w:r>
          </w:p>
        </w:tc>
        <w:tc>
          <w:tcPr>
            <w:tcW w:w="9066" w:type="dxa"/>
            <w:gridSpan w:val="2"/>
            <w:shd w:val="clear" w:color="auto" w:fill="auto"/>
          </w:tcPr>
          <w:p w14:paraId="4F9EF1C2" w14:textId="176C037E" w:rsidR="0000244E" w:rsidRPr="007612FE" w:rsidRDefault="0000244E" w:rsidP="00FE789C">
            <w:pPr>
              <w:pStyle w:val="WW-Standard"/>
              <w:spacing w:line="264" w:lineRule="auto"/>
              <w:rPr>
                <w:i/>
                <w:color w:val="0070C0"/>
                <w:sz w:val="18"/>
                <w:szCs w:val="18"/>
              </w:rPr>
            </w:pPr>
            <w:r w:rsidRPr="007612FE">
              <w:rPr>
                <w:i/>
                <w:color w:val="0070C0"/>
                <w:sz w:val="18"/>
                <w:szCs w:val="18"/>
              </w:rPr>
              <w:t>Discussion générale sur le contexte éolien en Bretagne</w:t>
            </w:r>
            <w:r>
              <w:rPr>
                <w:i/>
                <w:color w:val="0070C0"/>
                <w:sz w:val="18"/>
                <w:szCs w:val="18"/>
              </w:rPr>
              <w:t>, l’identification des freins</w:t>
            </w:r>
          </w:p>
          <w:p w14:paraId="5E9AD882" w14:textId="77777777" w:rsidR="0000244E" w:rsidRDefault="0000244E" w:rsidP="00FE789C">
            <w:pPr>
              <w:pStyle w:val="WW-Standard"/>
              <w:spacing w:line="264" w:lineRule="auto"/>
              <w:rPr>
                <w:i/>
                <w:sz w:val="18"/>
                <w:szCs w:val="18"/>
              </w:rPr>
            </w:pPr>
          </w:p>
          <w:p w14:paraId="71609AE5" w14:textId="375FF0DF" w:rsidR="00901D99" w:rsidRDefault="0000244E" w:rsidP="0000244E">
            <w:pPr>
              <w:pStyle w:val="WW-Standard"/>
              <w:spacing w:line="264" w:lineRule="auto"/>
              <w:rPr>
                <w:sz w:val="18"/>
                <w:szCs w:val="18"/>
              </w:rPr>
            </w:pPr>
            <w:r w:rsidRPr="0004747A">
              <w:rPr>
                <w:sz w:val="18"/>
                <w:szCs w:val="18"/>
              </w:rPr>
              <w:t>L</w:t>
            </w:r>
            <w:r w:rsidR="000A7969">
              <w:rPr>
                <w:sz w:val="18"/>
                <w:szCs w:val="18"/>
              </w:rPr>
              <w:t>’</w:t>
            </w:r>
            <w:r w:rsidRPr="0004747A">
              <w:rPr>
                <w:sz w:val="18"/>
                <w:szCs w:val="18"/>
              </w:rPr>
              <w:t xml:space="preserve">objectif de 1800MW d’éolien terrestre ne </w:t>
            </w:r>
            <w:r w:rsidR="000A7969">
              <w:rPr>
                <w:sz w:val="18"/>
                <w:szCs w:val="18"/>
              </w:rPr>
              <w:t>pourra</w:t>
            </w:r>
            <w:r w:rsidR="000A7969" w:rsidRPr="0004747A">
              <w:rPr>
                <w:sz w:val="18"/>
                <w:szCs w:val="18"/>
              </w:rPr>
              <w:t xml:space="preserve"> </w:t>
            </w:r>
            <w:r w:rsidRPr="0004747A">
              <w:rPr>
                <w:sz w:val="18"/>
                <w:szCs w:val="18"/>
              </w:rPr>
              <w:t xml:space="preserve">pas </w:t>
            </w:r>
            <w:r w:rsidR="000A7969">
              <w:rPr>
                <w:sz w:val="18"/>
                <w:szCs w:val="18"/>
              </w:rPr>
              <w:t xml:space="preserve">être </w:t>
            </w:r>
            <w:r w:rsidRPr="0004747A">
              <w:rPr>
                <w:sz w:val="18"/>
                <w:szCs w:val="18"/>
              </w:rPr>
              <w:t xml:space="preserve">atteint </w:t>
            </w:r>
            <w:r w:rsidR="000A7969">
              <w:rPr>
                <w:sz w:val="18"/>
                <w:szCs w:val="18"/>
              </w:rPr>
              <w:t>à l’horizon</w:t>
            </w:r>
            <w:r w:rsidRPr="0004747A">
              <w:rPr>
                <w:sz w:val="18"/>
                <w:szCs w:val="18"/>
              </w:rPr>
              <w:t xml:space="preserve"> 2020</w:t>
            </w:r>
            <w:r w:rsidR="000A7969">
              <w:rPr>
                <w:sz w:val="18"/>
                <w:szCs w:val="18"/>
              </w:rPr>
              <w:t xml:space="preserve"> au regard des volumes raccordés ces dernières années</w:t>
            </w:r>
            <w:r w:rsidR="001A75F5">
              <w:rPr>
                <w:sz w:val="18"/>
                <w:szCs w:val="18"/>
              </w:rPr>
              <w:t xml:space="preserve">. </w:t>
            </w:r>
            <w:r w:rsidR="000A7969">
              <w:rPr>
                <w:sz w:val="18"/>
                <w:szCs w:val="18"/>
              </w:rPr>
              <w:t xml:space="preserve">913 MW </w:t>
            </w:r>
            <w:r w:rsidR="001A75F5">
              <w:rPr>
                <w:sz w:val="18"/>
                <w:szCs w:val="18"/>
              </w:rPr>
              <w:t xml:space="preserve">sont </w:t>
            </w:r>
            <w:r w:rsidR="000A7969">
              <w:rPr>
                <w:sz w:val="18"/>
                <w:szCs w:val="18"/>
              </w:rPr>
              <w:t>au total en service au 31/12/2016</w:t>
            </w:r>
            <w:r w:rsidR="001A75F5">
              <w:rPr>
                <w:sz w:val="18"/>
                <w:szCs w:val="18"/>
              </w:rPr>
              <w:t xml:space="preserve"> avec une évolution de +6,8% par rapport à 2015</w:t>
            </w:r>
            <w:r w:rsidR="001A75F5" w:rsidRPr="0004747A">
              <w:rPr>
                <w:sz w:val="18"/>
                <w:szCs w:val="18"/>
              </w:rPr>
              <w:t>.</w:t>
            </w:r>
            <w:r w:rsidR="001A75F5">
              <w:rPr>
                <w:sz w:val="18"/>
                <w:szCs w:val="18"/>
              </w:rPr>
              <w:t xml:space="preserve"> Pour autant, la filière éolienne terrestre constitue la part la plus importante du parc de production électrique en Bretagne, avec 40% des capacités installées. Cette production </w:t>
            </w:r>
            <w:r w:rsidR="00D3615F">
              <w:rPr>
                <w:sz w:val="18"/>
                <w:szCs w:val="18"/>
              </w:rPr>
              <w:t>représente 47 % (3,1 TWh) de l’énergie générée sachant que la région Bretagne reste toujours fortement dépendante des régions voisines avec une production totale qui couvre 14 % de consommation</w:t>
            </w:r>
            <w:r w:rsidR="000A7969">
              <w:rPr>
                <w:sz w:val="18"/>
                <w:szCs w:val="18"/>
              </w:rPr>
              <w:t xml:space="preserve"> </w:t>
            </w:r>
            <w:r w:rsidR="001A75F5">
              <w:rPr>
                <w:sz w:val="18"/>
                <w:szCs w:val="18"/>
              </w:rPr>
              <w:t>(c</w:t>
            </w:r>
            <w:r w:rsidR="000A7969">
              <w:rPr>
                <w:sz w:val="18"/>
                <w:szCs w:val="18"/>
              </w:rPr>
              <w:t xml:space="preserve">f. Bilan Electrique </w:t>
            </w:r>
            <w:r w:rsidR="001A75F5">
              <w:rPr>
                <w:sz w:val="18"/>
                <w:szCs w:val="18"/>
              </w:rPr>
              <w:t>Bretagne)</w:t>
            </w:r>
          </w:p>
          <w:p w14:paraId="361BB922" w14:textId="77777777" w:rsidR="003D1CEC" w:rsidRDefault="003D1CEC" w:rsidP="0000244E">
            <w:pPr>
              <w:pStyle w:val="WW-Standard"/>
              <w:spacing w:line="264" w:lineRule="auto"/>
              <w:rPr>
                <w:sz w:val="18"/>
                <w:szCs w:val="18"/>
              </w:rPr>
            </w:pPr>
          </w:p>
          <w:p w14:paraId="17E2ECD7" w14:textId="36E04110" w:rsidR="003D7269" w:rsidRDefault="00D3615F" w:rsidP="0000244E">
            <w:pPr>
              <w:pStyle w:val="WW-Standard"/>
              <w:spacing w:line="264" w:lineRule="auto"/>
              <w:rPr>
                <w:sz w:val="18"/>
                <w:szCs w:val="18"/>
              </w:rPr>
            </w:pPr>
            <w:r>
              <w:rPr>
                <w:sz w:val="18"/>
                <w:szCs w:val="18"/>
              </w:rPr>
              <w:t>L</w:t>
            </w:r>
            <w:r w:rsidR="00867B7D">
              <w:rPr>
                <w:sz w:val="18"/>
                <w:szCs w:val="18"/>
              </w:rPr>
              <w:t>es travaux de renforcement réseau prévus par RTE</w:t>
            </w:r>
            <w:r w:rsidR="000A7969">
              <w:rPr>
                <w:sz w:val="18"/>
                <w:szCs w:val="18"/>
              </w:rPr>
              <w:t xml:space="preserve"> se poursuivent</w:t>
            </w:r>
            <w:r>
              <w:rPr>
                <w:sz w:val="18"/>
                <w:szCs w:val="18"/>
              </w:rPr>
              <w:t xml:space="preserve"> donc</w:t>
            </w:r>
            <w:r w:rsidR="003D7269">
              <w:rPr>
                <w:sz w:val="18"/>
                <w:szCs w:val="18"/>
              </w:rPr>
              <w:t xml:space="preserve"> comme prévu dans le volet sécurisation du Pacte Electrique Breton (mise en service d’une liaison à 225kV entre Lorient et Saint Brieuc fin 2017)</w:t>
            </w:r>
            <w:r w:rsidR="00867B7D">
              <w:rPr>
                <w:sz w:val="18"/>
                <w:szCs w:val="18"/>
              </w:rPr>
              <w:t>.</w:t>
            </w:r>
          </w:p>
          <w:p w14:paraId="24FB7C49" w14:textId="259646FA" w:rsidR="0000244E" w:rsidRDefault="00D3615F" w:rsidP="0000244E">
            <w:pPr>
              <w:pStyle w:val="WW-Standard"/>
              <w:spacing w:line="264" w:lineRule="auto"/>
              <w:rPr>
                <w:sz w:val="18"/>
                <w:szCs w:val="18"/>
              </w:rPr>
            </w:pPr>
            <w:r>
              <w:rPr>
                <w:sz w:val="18"/>
                <w:szCs w:val="18"/>
              </w:rPr>
              <w:t>La progression modérée de l’éolien n’a</w:t>
            </w:r>
            <w:r w:rsidR="00867B7D">
              <w:rPr>
                <w:sz w:val="18"/>
                <w:szCs w:val="18"/>
              </w:rPr>
              <w:t xml:space="preserve"> pas non plus occasionné de surcoût</w:t>
            </w:r>
            <w:r w:rsidR="003D7269">
              <w:rPr>
                <w:sz w:val="18"/>
                <w:szCs w:val="18"/>
              </w:rPr>
              <w:t xml:space="preserve"> dans le cadre du S3REnR</w:t>
            </w:r>
            <w:r w:rsidR="00867B7D">
              <w:rPr>
                <w:sz w:val="18"/>
                <w:szCs w:val="18"/>
              </w:rPr>
              <w:t xml:space="preserve">, dans la mesure où il </w:t>
            </w:r>
            <w:r w:rsidR="003D7269">
              <w:rPr>
                <w:sz w:val="18"/>
                <w:szCs w:val="18"/>
              </w:rPr>
              <w:t xml:space="preserve">est </w:t>
            </w:r>
            <w:r w:rsidR="00867B7D">
              <w:rPr>
                <w:sz w:val="18"/>
                <w:szCs w:val="18"/>
              </w:rPr>
              <w:t xml:space="preserve">convenu d’engager </w:t>
            </w:r>
            <w:r w:rsidR="003D7269">
              <w:rPr>
                <w:sz w:val="18"/>
                <w:szCs w:val="18"/>
              </w:rPr>
              <w:t>l</w:t>
            </w:r>
            <w:r w:rsidR="00867B7D">
              <w:rPr>
                <w:sz w:val="18"/>
                <w:szCs w:val="18"/>
              </w:rPr>
              <w:t xml:space="preserve">es travaux </w:t>
            </w:r>
            <w:r w:rsidR="003D7269">
              <w:rPr>
                <w:sz w:val="18"/>
                <w:szCs w:val="18"/>
              </w:rPr>
              <w:t xml:space="preserve">identifiés lorsque </w:t>
            </w:r>
            <w:r w:rsidR="00867B7D">
              <w:rPr>
                <w:sz w:val="18"/>
                <w:szCs w:val="18"/>
              </w:rPr>
              <w:t>le « seuil de déclen</w:t>
            </w:r>
            <w:r w:rsidR="00901D99">
              <w:rPr>
                <w:sz w:val="18"/>
                <w:szCs w:val="18"/>
              </w:rPr>
              <w:t>c</w:t>
            </w:r>
            <w:r w:rsidR="00867B7D">
              <w:rPr>
                <w:sz w:val="18"/>
                <w:szCs w:val="18"/>
              </w:rPr>
              <w:t xml:space="preserve">hement » </w:t>
            </w:r>
            <w:r w:rsidR="003D7269">
              <w:rPr>
                <w:sz w:val="18"/>
                <w:szCs w:val="18"/>
              </w:rPr>
              <w:t xml:space="preserve">est </w:t>
            </w:r>
            <w:r w:rsidR="00867B7D">
              <w:rPr>
                <w:sz w:val="18"/>
                <w:szCs w:val="18"/>
              </w:rPr>
              <w:t>atteint</w:t>
            </w:r>
            <w:r w:rsidR="0000244E" w:rsidRPr="0004747A">
              <w:rPr>
                <w:sz w:val="18"/>
                <w:szCs w:val="18"/>
              </w:rPr>
              <w:t xml:space="preserve">. </w:t>
            </w:r>
          </w:p>
          <w:p w14:paraId="54338264" w14:textId="77777777" w:rsidR="00867B7D" w:rsidRDefault="00867B7D" w:rsidP="0000244E">
            <w:pPr>
              <w:pStyle w:val="WW-Standard"/>
              <w:spacing w:line="264" w:lineRule="auto"/>
              <w:rPr>
                <w:sz w:val="18"/>
                <w:szCs w:val="18"/>
              </w:rPr>
            </w:pPr>
          </w:p>
          <w:p w14:paraId="5EDBC19A" w14:textId="77A5ED2F" w:rsidR="0000244E" w:rsidRPr="0004747A" w:rsidRDefault="003D7269" w:rsidP="0000244E">
            <w:pPr>
              <w:pStyle w:val="WW-Standard"/>
              <w:spacing w:line="264" w:lineRule="auto"/>
              <w:rPr>
                <w:sz w:val="18"/>
                <w:szCs w:val="18"/>
              </w:rPr>
            </w:pPr>
            <w:r>
              <w:rPr>
                <w:sz w:val="18"/>
                <w:szCs w:val="18"/>
              </w:rPr>
              <w:t>Force est de constater que l</w:t>
            </w:r>
            <w:r w:rsidR="0000244E" w:rsidRPr="0004747A">
              <w:rPr>
                <w:sz w:val="18"/>
                <w:szCs w:val="18"/>
              </w:rPr>
              <w:t xml:space="preserve">e </w:t>
            </w:r>
            <w:r w:rsidR="00867B7D" w:rsidRPr="0004747A">
              <w:rPr>
                <w:sz w:val="18"/>
                <w:szCs w:val="18"/>
              </w:rPr>
              <w:t xml:space="preserve">principal </w:t>
            </w:r>
            <w:r w:rsidR="0000244E" w:rsidRPr="0004747A">
              <w:rPr>
                <w:sz w:val="18"/>
                <w:szCs w:val="18"/>
              </w:rPr>
              <w:t xml:space="preserve">frein </w:t>
            </w:r>
            <w:r w:rsidR="00867B7D">
              <w:rPr>
                <w:sz w:val="18"/>
                <w:szCs w:val="18"/>
              </w:rPr>
              <w:t xml:space="preserve">à l’éolien identifié en Bretagne </w:t>
            </w:r>
            <w:r w:rsidR="0000244E" w:rsidRPr="0004747A">
              <w:rPr>
                <w:sz w:val="18"/>
                <w:szCs w:val="18"/>
              </w:rPr>
              <w:t xml:space="preserve">est le </w:t>
            </w:r>
            <w:r w:rsidR="0000244E" w:rsidRPr="0004747A">
              <w:rPr>
                <w:b/>
                <w:sz w:val="18"/>
                <w:szCs w:val="18"/>
              </w:rPr>
              <w:t>défaut d’acceptabilité sociale</w:t>
            </w:r>
            <w:r w:rsidR="0000244E" w:rsidRPr="0004747A">
              <w:rPr>
                <w:sz w:val="18"/>
                <w:szCs w:val="18"/>
              </w:rPr>
              <w:t xml:space="preserve">. </w:t>
            </w:r>
            <w:r>
              <w:rPr>
                <w:sz w:val="18"/>
                <w:szCs w:val="18"/>
              </w:rPr>
              <w:t>Des</w:t>
            </w:r>
            <w:r w:rsidR="0000244E" w:rsidRPr="0004747A">
              <w:rPr>
                <w:sz w:val="18"/>
                <w:szCs w:val="18"/>
              </w:rPr>
              <w:t xml:space="preserve"> recours </w:t>
            </w:r>
            <w:r>
              <w:rPr>
                <w:sz w:val="18"/>
                <w:szCs w:val="18"/>
              </w:rPr>
              <w:t xml:space="preserve">sur les projets de parc sont </w:t>
            </w:r>
            <w:r w:rsidR="0000244E" w:rsidRPr="0004747A">
              <w:rPr>
                <w:sz w:val="18"/>
                <w:szCs w:val="18"/>
              </w:rPr>
              <w:t xml:space="preserve">déposés (ex : projet de 50MW en centre Bretagne que RTE suit depuis 2009). A noter que </w:t>
            </w:r>
            <w:r>
              <w:rPr>
                <w:sz w:val="18"/>
                <w:szCs w:val="18"/>
              </w:rPr>
              <w:t>c</w:t>
            </w:r>
            <w:r w:rsidR="0000244E" w:rsidRPr="0004747A">
              <w:rPr>
                <w:sz w:val="18"/>
                <w:szCs w:val="18"/>
              </w:rPr>
              <w:t>es recours ne portent pas sur la partie raccordement</w:t>
            </w:r>
            <w:r>
              <w:rPr>
                <w:sz w:val="18"/>
                <w:szCs w:val="18"/>
              </w:rPr>
              <w:t xml:space="preserve"> au Réseau Public de Transport pour l’éolien terrestre.</w:t>
            </w:r>
          </w:p>
          <w:p w14:paraId="2F9F1CEB" w14:textId="60A0EF66" w:rsidR="0000244E" w:rsidRPr="0004747A" w:rsidRDefault="003D7269" w:rsidP="0000244E">
            <w:pPr>
              <w:pStyle w:val="WW-Standard"/>
              <w:spacing w:line="264" w:lineRule="auto"/>
              <w:rPr>
                <w:sz w:val="18"/>
                <w:szCs w:val="18"/>
              </w:rPr>
            </w:pPr>
            <w:r>
              <w:rPr>
                <w:sz w:val="18"/>
                <w:szCs w:val="18"/>
              </w:rPr>
              <w:t>Ces recours impactent l</w:t>
            </w:r>
            <w:r w:rsidR="0000244E" w:rsidRPr="0004747A">
              <w:rPr>
                <w:sz w:val="18"/>
                <w:szCs w:val="18"/>
              </w:rPr>
              <w:t xml:space="preserve">es délais de réalisation des projets </w:t>
            </w:r>
            <w:r>
              <w:rPr>
                <w:sz w:val="18"/>
                <w:szCs w:val="18"/>
              </w:rPr>
              <w:t>et donc des raccordements associés.</w:t>
            </w:r>
          </w:p>
          <w:p w14:paraId="06253366" w14:textId="77777777" w:rsidR="0000244E" w:rsidRPr="0004747A" w:rsidRDefault="0000244E" w:rsidP="0000244E">
            <w:pPr>
              <w:pStyle w:val="WW-Standard"/>
              <w:spacing w:line="264" w:lineRule="auto"/>
              <w:rPr>
                <w:sz w:val="18"/>
                <w:szCs w:val="18"/>
              </w:rPr>
            </w:pPr>
          </w:p>
          <w:p w14:paraId="7E7C5D42" w14:textId="13A3914D" w:rsidR="00C65FBB" w:rsidRDefault="0000244E" w:rsidP="00C65FBB">
            <w:pPr>
              <w:pStyle w:val="WW-Standard"/>
              <w:spacing w:line="264" w:lineRule="auto"/>
              <w:rPr>
                <w:sz w:val="18"/>
                <w:szCs w:val="18"/>
              </w:rPr>
            </w:pPr>
            <w:r w:rsidRPr="0004747A">
              <w:rPr>
                <w:sz w:val="18"/>
                <w:szCs w:val="18"/>
              </w:rPr>
              <w:t>En Bretagne, l</w:t>
            </w:r>
            <w:r w:rsidR="003D7269">
              <w:rPr>
                <w:sz w:val="18"/>
                <w:szCs w:val="18"/>
              </w:rPr>
              <w:t xml:space="preserve">a structure du réseau Public de </w:t>
            </w:r>
            <w:r w:rsidR="003D1CEC">
              <w:rPr>
                <w:sz w:val="18"/>
                <w:szCs w:val="18"/>
              </w:rPr>
              <w:t xml:space="preserve">Transport </w:t>
            </w:r>
            <w:r w:rsidR="003D1CEC" w:rsidRPr="0004747A">
              <w:rPr>
                <w:sz w:val="18"/>
                <w:szCs w:val="18"/>
              </w:rPr>
              <w:t>ne</w:t>
            </w:r>
            <w:r w:rsidRPr="0004747A">
              <w:rPr>
                <w:sz w:val="18"/>
                <w:szCs w:val="18"/>
              </w:rPr>
              <w:t xml:space="preserve"> constitue pas un frein pour les projets</w:t>
            </w:r>
            <w:r>
              <w:rPr>
                <w:sz w:val="18"/>
                <w:szCs w:val="18"/>
              </w:rPr>
              <w:t xml:space="preserve"> (</w:t>
            </w:r>
            <w:r w:rsidR="003D7269">
              <w:rPr>
                <w:sz w:val="18"/>
                <w:szCs w:val="18"/>
              </w:rPr>
              <w:t xml:space="preserve">le </w:t>
            </w:r>
            <w:r>
              <w:rPr>
                <w:sz w:val="18"/>
                <w:szCs w:val="18"/>
              </w:rPr>
              <w:t xml:space="preserve">réseau </w:t>
            </w:r>
            <w:r w:rsidR="003D7269">
              <w:rPr>
                <w:sz w:val="18"/>
                <w:szCs w:val="18"/>
              </w:rPr>
              <w:t xml:space="preserve">est </w:t>
            </w:r>
            <w:r>
              <w:rPr>
                <w:sz w:val="18"/>
                <w:szCs w:val="18"/>
              </w:rPr>
              <w:t>maillé</w:t>
            </w:r>
            <w:r w:rsidR="003D7269">
              <w:rPr>
                <w:sz w:val="18"/>
                <w:szCs w:val="18"/>
              </w:rPr>
              <w:t xml:space="preserve"> et offre d’</w:t>
            </w:r>
            <w:r>
              <w:rPr>
                <w:sz w:val="18"/>
                <w:szCs w:val="18"/>
              </w:rPr>
              <w:t xml:space="preserve">importantes </w:t>
            </w:r>
            <w:r w:rsidRPr="0004747A">
              <w:rPr>
                <w:sz w:val="18"/>
                <w:szCs w:val="18"/>
              </w:rPr>
              <w:t xml:space="preserve">capacités d’accueil, </w:t>
            </w:r>
            <w:r w:rsidR="008D15C0">
              <w:rPr>
                <w:sz w:val="18"/>
                <w:szCs w:val="18"/>
              </w:rPr>
              <w:t xml:space="preserve">la </w:t>
            </w:r>
            <w:r w:rsidRPr="0004747A">
              <w:rPr>
                <w:sz w:val="18"/>
                <w:szCs w:val="18"/>
              </w:rPr>
              <w:t>quote-part</w:t>
            </w:r>
            <w:r w:rsidR="008D15C0">
              <w:rPr>
                <w:sz w:val="18"/>
                <w:szCs w:val="18"/>
              </w:rPr>
              <w:t xml:space="preserve"> est</w:t>
            </w:r>
            <w:r w:rsidRPr="0004747A">
              <w:rPr>
                <w:sz w:val="18"/>
                <w:szCs w:val="18"/>
              </w:rPr>
              <w:t xml:space="preserve"> moins importante que dans d’autres régions</w:t>
            </w:r>
            <w:r>
              <w:rPr>
                <w:sz w:val="18"/>
                <w:szCs w:val="18"/>
              </w:rPr>
              <w:t>)</w:t>
            </w:r>
            <w:r w:rsidRPr="0004747A">
              <w:rPr>
                <w:sz w:val="18"/>
                <w:szCs w:val="18"/>
              </w:rPr>
              <w:t>.</w:t>
            </w:r>
            <w:r>
              <w:rPr>
                <w:sz w:val="18"/>
                <w:szCs w:val="18"/>
              </w:rPr>
              <w:t xml:space="preserve"> </w:t>
            </w:r>
            <w:r w:rsidR="00C65FBB">
              <w:rPr>
                <w:sz w:val="18"/>
                <w:szCs w:val="18"/>
              </w:rPr>
              <w:t>Pas de concurrence entre les ENR terrestres et marines (dans la réserve des capacités des postes) ni avec l</w:t>
            </w:r>
            <w:r w:rsidR="008D15C0">
              <w:rPr>
                <w:sz w:val="18"/>
                <w:szCs w:val="18"/>
              </w:rPr>
              <w:t>a production thermique</w:t>
            </w:r>
            <w:r w:rsidR="00C65FBB">
              <w:rPr>
                <w:sz w:val="18"/>
                <w:szCs w:val="18"/>
              </w:rPr>
              <w:t>.</w:t>
            </w:r>
          </w:p>
          <w:p w14:paraId="5C31833B" w14:textId="77777777" w:rsidR="0000244E" w:rsidRDefault="0000244E" w:rsidP="0000244E">
            <w:pPr>
              <w:pStyle w:val="WW-Standard"/>
              <w:spacing w:line="264" w:lineRule="auto"/>
              <w:rPr>
                <w:sz w:val="18"/>
                <w:szCs w:val="18"/>
              </w:rPr>
            </w:pPr>
          </w:p>
          <w:p w14:paraId="582E9317" w14:textId="13DCA1F3" w:rsidR="0000244E" w:rsidRDefault="008D15C0" w:rsidP="0000244E">
            <w:pPr>
              <w:pStyle w:val="WW-Standard"/>
              <w:spacing w:line="264" w:lineRule="auto"/>
              <w:rPr>
                <w:sz w:val="18"/>
                <w:szCs w:val="18"/>
              </w:rPr>
            </w:pPr>
            <w:r>
              <w:rPr>
                <w:sz w:val="18"/>
                <w:szCs w:val="18"/>
              </w:rPr>
              <w:t>A ce jour RTE a un seul projet de raccordement d’éolien terrestre en cours </w:t>
            </w:r>
            <w:r w:rsidR="000A19F4">
              <w:rPr>
                <w:sz w:val="18"/>
                <w:szCs w:val="18"/>
              </w:rPr>
              <w:t xml:space="preserve">en Bretagne </w:t>
            </w:r>
            <w:r>
              <w:rPr>
                <w:sz w:val="18"/>
                <w:szCs w:val="18"/>
              </w:rPr>
              <w:t>: projet éolien faisant l’objet d’un recours.</w:t>
            </w:r>
          </w:p>
          <w:p w14:paraId="2B2BEB20" w14:textId="77777777" w:rsidR="0000244E" w:rsidRDefault="0000244E" w:rsidP="0000244E">
            <w:pPr>
              <w:pStyle w:val="WW-Standard"/>
              <w:spacing w:line="264" w:lineRule="auto"/>
              <w:rPr>
                <w:sz w:val="18"/>
                <w:szCs w:val="18"/>
              </w:rPr>
            </w:pPr>
          </w:p>
          <w:p w14:paraId="664F30BA" w14:textId="22FD5E4C" w:rsidR="00197E39" w:rsidRPr="00CF2EF7" w:rsidRDefault="0000244E">
            <w:pPr>
              <w:pStyle w:val="WW-Standard"/>
              <w:spacing w:line="264" w:lineRule="auto"/>
              <w:rPr>
                <w:sz w:val="18"/>
                <w:szCs w:val="18"/>
              </w:rPr>
            </w:pPr>
            <w:r>
              <w:rPr>
                <w:sz w:val="18"/>
                <w:szCs w:val="18"/>
              </w:rPr>
              <w:t>Les objectifs fixés en Bretagne sont ambitieux mais</w:t>
            </w:r>
            <w:r w:rsidR="008D15C0">
              <w:rPr>
                <w:sz w:val="18"/>
                <w:szCs w:val="18"/>
              </w:rPr>
              <w:t xml:space="preserve"> semblent</w:t>
            </w:r>
            <w:r>
              <w:rPr>
                <w:sz w:val="18"/>
                <w:szCs w:val="18"/>
              </w:rPr>
              <w:t xml:space="preserve"> </w:t>
            </w:r>
            <w:r w:rsidR="008D15C0">
              <w:rPr>
                <w:sz w:val="18"/>
                <w:szCs w:val="18"/>
              </w:rPr>
              <w:t>plutôt atteignables à un horizon 2025-2030.</w:t>
            </w:r>
            <w:r w:rsidR="008D15C0" w:rsidDel="008D15C0">
              <w:rPr>
                <w:sz w:val="18"/>
                <w:szCs w:val="18"/>
              </w:rPr>
              <w:t xml:space="preserve"> </w:t>
            </w:r>
          </w:p>
        </w:tc>
      </w:tr>
      <w:tr w:rsidR="0000244E" w:rsidRPr="003D1CEC" w14:paraId="2AF46B7D" w14:textId="77777777" w:rsidTr="00832C2D">
        <w:trPr>
          <w:jc w:val="center"/>
        </w:trPr>
        <w:tc>
          <w:tcPr>
            <w:tcW w:w="562" w:type="dxa"/>
            <w:shd w:val="clear" w:color="auto" w:fill="auto"/>
            <w:vAlign w:val="center"/>
          </w:tcPr>
          <w:p w14:paraId="49C960CD" w14:textId="61FDEBAF" w:rsidR="0000244E" w:rsidRDefault="0000244E" w:rsidP="00832C2D">
            <w:pPr>
              <w:pStyle w:val="WW-Standard"/>
              <w:spacing w:line="264" w:lineRule="auto"/>
              <w:jc w:val="center"/>
              <w:rPr>
                <w:b/>
                <w:color w:val="000000"/>
                <w:sz w:val="18"/>
                <w:szCs w:val="18"/>
              </w:rPr>
            </w:pPr>
            <w:r>
              <w:rPr>
                <w:b/>
                <w:color w:val="000000"/>
                <w:sz w:val="18"/>
                <w:szCs w:val="18"/>
              </w:rPr>
              <w:t>Q1</w:t>
            </w:r>
          </w:p>
        </w:tc>
        <w:tc>
          <w:tcPr>
            <w:tcW w:w="9066" w:type="dxa"/>
            <w:gridSpan w:val="2"/>
            <w:shd w:val="clear" w:color="auto" w:fill="auto"/>
          </w:tcPr>
          <w:p w14:paraId="79738BC2" w14:textId="77777777" w:rsidR="0000244E" w:rsidRDefault="0000244E" w:rsidP="0000244E">
            <w:pPr>
              <w:pStyle w:val="WW-Standard"/>
              <w:spacing w:line="264" w:lineRule="auto"/>
              <w:rPr>
                <w:i/>
                <w:color w:val="0070C0"/>
                <w:sz w:val="18"/>
                <w:szCs w:val="18"/>
              </w:rPr>
            </w:pPr>
            <w:r w:rsidRPr="00662E02">
              <w:rPr>
                <w:i/>
                <w:color w:val="0070C0"/>
                <w:sz w:val="18"/>
                <w:szCs w:val="18"/>
              </w:rPr>
              <w:t>Un des freins au développement éolien identifié est la fin de l’OA</w:t>
            </w:r>
            <w:r>
              <w:rPr>
                <w:i/>
                <w:color w:val="0070C0"/>
                <w:sz w:val="18"/>
                <w:szCs w:val="18"/>
              </w:rPr>
              <w:t xml:space="preserve"> (et le passage au dispositif d’appel d’offres pour les parcs de plus de 18MW)</w:t>
            </w:r>
            <w:r w:rsidRPr="00662E02">
              <w:rPr>
                <w:i/>
                <w:color w:val="0070C0"/>
                <w:sz w:val="18"/>
                <w:szCs w:val="18"/>
              </w:rPr>
              <w:t>. Les nouvelles technologies</w:t>
            </w:r>
            <w:r>
              <w:rPr>
                <w:i/>
                <w:color w:val="0070C0"/>
                <w:sz w:val="18"/>
                <w:szCs w:val="18"/>
              </w:rPr>
              <w:t>, gammes de puissance</w:t>
            </w:r>
            <w:r w:rsidRPr="00662E02">
              <w:rPr>
                <w:i/>
                <w:color w:val="0070C0"/>
                <w:sz w:val="18"/>
                <w:szCs w:val="18"/>
              </w:rPr>
              <w:t xml:space="preserve"> et services</w:t>
            </w:r>
            <w:r>
              <w:rPr>
                <w:i/>
                <w:color w:val="0070C0"/>
                <w:sz w:val="18"/>
                <w:szCs w:val="18"/>
              </w:rPr>
              <w:t xml:space="preserve"> énergétiques</w:t>
            </w:r>
            <w:r w:rsidRPr="00662E02">
              <w:rPr>
                <w:i/>
                <w:color w:val="0070C0"/>
                <w:sz w:val="18"/>
                <w:szCs w:val="18"/>
              </w:rPr>
              <w:t xml:space="preserve">, tout comme l’édifice de nouveaux types de marchés de l’énergie, sont </w:t>
            </w:r>
            <w:r>
              <w:rPr>
                <w:i/>
                <w:color w:val="0070C0"/>
                <w:sz w:val="18"/>
                <w:szCs w:val="18"/>
              </w:rPr>
              <w:t xml:space="preserve">toutefois </w:t>
            </w:r>
            <w:r w:rsidRPr="00662E02">
              <w:rPr>
                <w:i/>
                <w:color w:val="0070C0"/>
                <w:sz w:val="18"/>
                <w:szCs w:val="18"/>
              </w:rPr>
              <w:t>susceptibles de constituer des leviers pour une économie durable pour l’éolien. Selon vous</w:t>
            </w:r>
            <w:r>
              <w:rPr>
                <w:i/>
                <w:color w:val="0070C0"/>
                <w:sz w:val="18"/>
                <w:szCs w:val="18"/>
              </w:rPr>
              <w:t>,</w:t>
            </w:r>
            <w:r w:rsidRPr="00662E02">
              <w:rPr>
                <w:i/>
                <w:color w:val="0070C0"/>
                <w:sz w:val="18"/>
                <w:szCs w:val="18"/>
              </w:rPr>
              <w:t xml:space="preserve"> quel</w:t>
            </w:r>
            <w:r>
              <w:rPr>
                <w:i/>
                <w:color w:val="0070C0"/>
                <w:sz w:val="18"/>
                <w:szCs w:val="18"/>
              </w:rPr>
              <w:t>le</w:t>
            </w:r>
            <w:r w:rsidRPr="00662E02">
              <w:rPr>
                <w:i/>
                <w:color w:val="0070C0"/>
                <w:sz w:val="18"/>
                <w:szCs w:val="18"/>
              </w:rPr>
              <w:t xml:space="preserve">s sont les clefs de réussite de la sortie </w:t>
            </w:r>
            <w:r>
              <w:rPr>
                <w:i/>
                <w:color w:val="0070C0"/>
                <w:sz w:val="18"/>
                <w:szCs w:val="18"/>
              </w:rPr>
              <w:t xml:space="preserve">totale </w:t>
            </w:r>
            <w:r w:rsidRPr="00662E02">
              <w:rPr>
                <w:i/>
                <w:color w:val="0070C0"/>
                <w:sz w:val="18"/>
                <w:szCs w:val="18"/>
              </w:rPr>
              <w:t xml:space="preserve">de l’OA et </w:t>
            </w:r>
            <w:r>
              <w:rPr>
                <w:i/>
                <w:color w:val="0070C0"/>
                <w:sz w:val="18"/>
                <w:szCs w:val="18"/>
              </w:rPr>
              <w:t>comment</w:t>
            </w:r>
            <w:r w:rsidRPr="00662E02">
              <w:rPr>
                <w:i/>
                <w:color w:val="0070C0"/>
                <w:sz w:val="18"/>
                <w:szCs w:val="18"/>
              </w:rPr>
              <w:t xml:space="preserve"> fonctionne</w:t>
            </w:r>
            <w:r>
              <w:rPr>
                <w:i/>
                <w:color w:val="0070C0"/>
                <w:sz w:val="18"/>
                <w:szCs w:val="18"/>
              </w:rPr>
              <w:t xml:space="preserve">raient </w:t>
            </w:r>
            <w:r w:rsidRPr="00662E02">
              <w:rPr>
                <w:i/>
                <w:color w:val="0070C0"/>
                <w:sz w:val="18"/>
                <w:szCs w:val="18"/>
              </w:rPr>
              <w:t>ces nouveaux modèles</w:t>
            </w:r>
            <w:r>
              <w:rPr>
                <w:i/>
                <w:color w:val="0070C0"/>
                <w:sz w:val="18"/>
                <w:szCs w:val="18"/>
              </w:rPr>
              <w:t xml:space="preserve">, ces nouveaux </w:t>
            </w:r>
            <w:r w:rsidRPr="00662E02">
              <w:rPr>
                <w:i/>
                <w:color w:val="0070C0"/>
                <w:sz w:val="18"/>
                <w:szCs w:val="18"/>
              </w:rPr>
              <w:t>marchés (de flexibilité ? non régulé ?</w:t>
            </w:r>
            <w:r>
              <w:rPr>
                <w:i/>
                <w:color w:val="0070C0"/>
                <w:sz w:val="18"/>
                <w:szCs w:val="18"/>
              </w:rPr>
              <w:t>..</w:t>
            </w:r>
            <w:r w:rsidRPr="00662E02">
              <w:rPr>
                <w:i/>
                <w:color w:val="0070C0"/>
                <w:sz w:val="18"/>
                <w:szCs w:val="18"/>
              </w:rPr>
              <w:t>.).</w:t>
            </w:r>
          </w:p>
          <w:p w14:paraId="60C59426" w14:textId="77777777" w:rsidR="0000244E" w:rsidRPr="00662E02" w:rsidRDefault="0000244E" w:rsidP="0000244E">
            <w:pPr>
              <w:pStyle w:val="WW-Standard"/>
              <w:spacing w:line="264" w:lineRule="auto"/>
              <w:rPr>
                <w:i/>
                <w:color w:val="0070C0"/>
                <w:sz w:val="18"/>
                <w:szCs w:val="18"/>
              </w:rPr>
            </w:pPr>
          </w:p>
          <w:p w14:paraId="2F58E883" w14:textId="72EE08DF" w:rsidR="0000244E" w:rsidRDefault="0000244E" w:rsidP="0000244E">
            <w:pPr>
              <w:pStyle w:val="WW-Standard"/>
              <w:spacing w:line="264" w:lineRule="auto"/>
              <w:rPr>
                <w:sz w:val="18"/>
                <w:szCs w:val="18"/>
              </w:rPr>
            </w:pPr>
            <w:r>
              <w:rPr>
                <w:sz w:val="18"/>
                <w:szCs w:val="18"/>
              </w:rPr>
              <w:t xml:space="preserve">RTE </w:t>
            </w:r>
            <w:r w:rsidR="00D3615F">
              <w:rPr>
                <w:sz w:val="18"/>
                <w:szCs w:val="18"/>
              </w:rPr>
              <w:t>élabore :</w:t>
            </w:r>
          </w:p>
          <w:p w14:paraId="00DCB2B0" w14:textId="77777777" w:rsidR="0000244E" w:rsidRDefault="0000244E" w:rsidP="0000244E">
            <w:pPr>
              <w:pStyle w:val="WW-Standard"/>
              <w:numPr>
                <w:ilvl w:val="0"/>
                <w:numId w:val="15"/>
              </w:numPr>
              <w:spacing w:line="264" w:lineRule="auto"/>
              <w:rPr>
                <w:sz w:val="18"/>
                <w:szCs w:val="18"/>
              </w:rPr>
            </w:pPr>
            <w:r>
              <w:rPr>
                <w:sz w:val="18"/>
                <w:szCs w:val="18"/>
              </w:rPr>
              <w:t xml:space="preserve">les règles de marché, </w:t>
            </w:r>
          </w:p>
          <w:p w14:paraId="2DBFB18A" w14:textId="77777777" w:rsidR="0000244E" w:rsidRDefault="0000244E" w:rsidP="0000244E">
            <w:pPr>
              <w:pStyle w:val="WW-Standard"/>
              <w:numPr>
                <w:ilvl w:val="0"/>
                <w:numId w:val="15"/>
              </w:numPr>
              <w:spacing w:line="264" w:lineRule="auto"/>
              <w:rPr>
                <w:sz w:val="18"/>
                <w:szCs w:val="18"/>
              </w:rPr>
            </w:pPr>
            <w:r>
              <w:rPr>
                <w:sz w:val="18"/>
                <w:szCs w:val="18"/>
              </w:rPr>
              <w:lastRenderedPageBreak/>
              <w:t xml:space="preserve">les services systèmes, </w:t>
            </w:r>
          </w:p>
          <w:p w14:paraId="2E0AC1AE" w14:textId="77777777" w:rsidR="0000244E" w:rsidRDefault="0000244E" w:rsidP="0000244E">
            <w:pPr>
              <w:pStyle w:val="WW-Standard"/>
              <w:numPr>
                <w:ilvl w:val="0"/>
                <w:numId w:val="15"/>
              </w:numPr>
              <w:spacing w:line="264" w:lineRule="auto"/>
              <w:rPr>
                <w:sz w:val="18"/>
                <w:szCs w:val="18"/>
              </w:rPr>
            </w:pPr>
            <w:r>
              <w:rPr>
                <w:sz w:val="18"/>
                <w:szCs w:val="18"/>
              </w:rPr>
              <w:t>les analyses coût/bénéfices des nouveaux usages.</w:t>
            </w:r>
          </w:p>
          <w:p w14:paraId="6DB502EE" w14:textId="44F473EB" w:rsidR="0000244E" w:rsidRDefault="00E87397" w:rsidP="008F600A">
            <w:pPr>
              <w:pStyle w:val="WW-Standard"/>
              <w:spacing w:line="264" w:lineRule="auto"/>
              <w:rPr>
                <w:sz w:val="18"/>
                <w:szCs w:val="18"/>
              </w:rPr>
            </w:pPr>
            <w:r>
              <w:rPr>
                <w:sz w:val="18"/>
                <w:szCs w:val="18"/>
              </w:rPr>
              <w:tab/>
            </w:r>
          </w:p>
          <w:p w14:paraId="543E52AE" w14:textId="0FA354CB" w:rsidR="0000244E" w:rsidRDefault="0000244E" w:rsidP="0000244E">
            <w:pPr>
              <w:pStyle w:val="WW-Standard"/>
              <w:spacing w:line="264" w:lineRule="auto"/>
              <w:rPr>
                <w:sz w:val="18"/>
                <w:szCs w:val="18"/>
              </w:rPr>
            </w:pPr>
            <w:r w:rsidRPr="00D3615F">
              <w:rPr>
                <w:sz w:val="18"/>
                <w:szCs w:val="18"/>
                <w:u w:val="single"/>
              </w:rPr>
              <w:t>Règles de marché</w:t>
            </w:r>
            <w:r w:rsidRPr="00D3615F">
              <w:rPr>
                <w:sz w:val="18"/>
                <w:szCs w:val="18"/>
              </w:rPr>
              <w:t xml:space="preserve"> : </w:t>
            </w:r>
          </w:p>
          <w:p w14:paraId="7BC2F8AF" w14:textId="77777777" w:rsidR="002C77D4" w:rsidRDefault="002C77D4" w:rsidP="002C77D4">
            <w:pPr>
              <w:pStyle w:val="WW-Standard"/>
              <w:spacing w:line="264" w:lineRule="auto"/>
              <w:rPr>
                <w:sz w:val="18"/>
                <w:szCs w:val="18"/>
              </w:rPr>
            </w:pPr>
            <w:r>
              <w:rPr>
                <w:sz w:val="18"/>
                <w:szCs w:val="18"/>
              </w:rPr>
              <w:t>Le dispositif de complément de rémunération introduit par la loi de transition énergétique vise notamment à améliorer l’intégration des énergies renouvelables aux marchés de l’électricité. Ce dispositif de soutien, qui s’applique désormais à toute nouvelle installation de production éolienne, impose aux producteurs de valoriser eux-mêmes l’énergie produite par leur installation ou de contractualiser librement avec un « agrégateur » pour effectuer cette mission. Vis-à-vis de RTE, le producteur doit donc être responsable d’équilibre ou rattacher son installation au périmètre d’un responsable d’équilibre.</w:t>
            </w:r>
          </w:p>
          <w:p w14:paraId="01CB4604" w14:textId="77777777" w:rsidR="002C77D4" w:rsidRDefault="002C77D4" w:rsidP="002C77D4">
            <w:pPr>
              <w:pStyle w:val="WW-Standard"/>
              <w:spacing w:line="264" w:lineRule="auto"/>
              <w:rPr>
                <w:sz w:val="18"/>
                <w:szCs w:val="18"/>
              </w:rPr>
            </w:pPr>
            <w:r>
              <w:rPr>
                <w:sz w:val="18"/>
                <w:szCs w:val="18"/>
              </w:rPr>
              <w:t>Par construction, ce nouveau dispositif peut conduire à une rémunération totale différente des MWh produits selon les périodes auxquelles l’installation produit. Les producteurs sont ainsi incités à utiliser au mieux les leviers à leur disposition (choix technologiques, placement des maintenances) afin de produire aux moments où les prix sont les plus élevés pour bénéficier ainsi d’une meilleure rémunération.</w:t>
            </w:r>
          </w:p>
          <w:p w14:paraId="6E49C56B" w14:textId="77777777" w:rsidR="002C77D4" w:rsidRDefault="002C77D4" w:rsidP="002C77D4">
            <w:pPr>
              <w:pStyle w:val="WW-Standard"/>
              <w:spacing w:line="264" w:lineRule="auto"/>
              <w:rPr>
                <w:sz w:val="18"/>
                <w:szCs w:val="18"/>
              </w:rPr>
            </w:pPr>
          </w:p>
          <w:p w14:paraId="1F277C08" w14:textId="77777777" w:rsidR="002C77D4" w:rsidRDefault="002C77D4" w:rsidP="002C77D4">
            <w:pPr>
              <w:pStyle w:val="WW-Standard"/>
              <w:spacing w:line="264" w:lineRule="auto"/>
              <w:rPr>
                <w:sz w:val="18"/>
                <w:szCs w:val="18"/>
              </w:rPr>
            </w:pPr>
            <w:r>
              <w:rPr>
                <w:sz w:val="18"/>
                <w:szCs w:val="18"/>
              </w:rPr>
              <w:t xml:space="preserve">Au-delà de l’évolution des mécanismes de soutien, l’ordonnance du 3 août 2016 (introduite également par la loi de transition énergétique) va étendre l’obligation de programmation aux installations raccordées sur le réseau public de distribution (pour les installations de puissance non marginale, seuil de marginalité restant à définir). Les sites éoliens au-dessus de ce seuil, devront donc être rattachés à un responsable de programmation et envoyer un programme prévisionnel de production aux gestionnaires de réseaux. L’envoi d’un programme de production est une condition nécessaire pour participer au mécanisme d’ajustement permettant aux installations de valoriser leurs flexibilités. L’extension de l’obligation de programmation va ainsi permettre de déployer les moyens nécessaires (techniques, contractuels) pour que les installations puissent participer massivement à ce mécanisme.  </w:t>
            </w:r>
          </w:p>
          <w:p w14:paraId="48CE0783" w14:textId="77777777" w:rsidR="002C77D4" w:rsidRDefault="002C77D4" w:rsidP="002C77D4">
            <w:pPr>
              <w:pStyle w:val="WW-Standard"/>
              <w:spacing w:line="264" w:lineRule="auto"/>
              <w:rPr>
                <w:sz w:val="18"/>
                <w:szCs w:val="18"/>
              </w:rPr>
            </w:pPr>
          </w:p>
          <w:p w14:paraId="230306CE" w14:textId="77777777" w:rsidR="002C77D4" w:rsidRDefault="002C77D4" w:rsidP="002C77D4">
            <w:pPr>
              <w:pStyle w:val="WW-Standard"/>
              <w:spacing w:line="264" w:lineRule="auto"/>
              <w:rPr>
                <w:sz w:val="18"/>
                <w:szCs w:val="18"/>
              </w:rPr>
            </w:pPr>
            <w:r>
              <w:rPr>
                <w:sz w:val="18"/>
                <w:szCs w:val="18"/>
              </w:rPr>
              <w:t xml:space="preserve">Enfin, RTE prévoit et instruit des évolutions des règles de marché permettant de favoriser la participation des EnR aux marchés de flexibilités : </w:t>
            </w:r>
          </w:p>
          <w:p w14:paraId="4628DAFC" w14:textId="77777777" w:rsidR="002C77D4" w:rsidRDefault="002C77D4" w:rsidP="002C77D4">
            <w:pPr>
              <w:pStyle w:val="WW-Standard"/>
              <w:numPr>
                <w:ilvl w:val="0"/>
                <w:numId w:val="19"/>
              </w:numPr>
              <w:spacing w:line="264" w:lineRule="auto"/>
              <w:rPr>
                <w:sz w:val="18"/>
                <w:szCs w:val="18"/>
              </w:rPr>
            </w:pPr>
            <w:r>
              <w:rPr>
                <w:sz w:val="18"/>
                <w:szCs w:val="18"/>
              </w:rPr>
              <w:t>Baisse du seuil de participation au mécanisme d’ajustement (de 10 MW à 1 MW)</w:t>
            </w:r>
          </w:p>
          <w:p w14:paraId="2865E0B2" w14:textId="77777777" w:rsidR="002C77D4" w:rsidRDefault="002C77D4" w:rsidP="002C77D4">
            <w:pPr>
              <w:pStyle w:val="WW-Standard"/>
              <w:numPr>
                <w:ilvl w:val="0"/>
                <w:numId w:val="19"/>
              </w:numPr>
              <w:spacing w:line="264" w:lineRule="auto"/>
              <w:rPr>
                <w:sz w:val="18"/>
                <w:szCs w:val="18"/>
              </w:rPr>
            </w:pPr>
            <w:r>
              <w:rPr>
                <w:sz w:val="18"/>
                <w:szCs w:val="18"/>
              </w:rPr>
              <w:t>Offres standards de produits d’ajustement (15 min, rémunérés au prix marginal)</w:t>
            </w:r>
          </w:p>
          <w:p w14:paraId="6769DCC3" w14:textId="77777777" w:rsidR="002C77D4" w:rsidRDefault="002C77D4" w:rsidP="002C77D4">
            <w:pPr>
              <w:pStyle w:val="WW-Standard"/>
              <w:numPr>
                <w:ilvl w:val="0"/>
                <w:numId w:val="19"/>
              </w:numPr>
              <w:spacing w:line="264" w:lineRule="auto"/>
              <w:rPr>
                <w:sz w:val="18"/>
                <w:szCs w:val="18"/>
              </w:rPr>
            </w:pPr>
            <w:r w:rsidRPr="000A3252">
              <w:rPr>
                <w:sz w:val="18"/>
                <w:szCs w:val="18"/>
              </w:rPr>
              <w:t>Participation dissymétrique aux services systèmes, et modalités de certification adaptées</w:t>
            </w:r>
          </w:p>
          <w:p w14:paraId="63470558" w14:textId="77777777" w:rsidR="002C77D4" w:rsidRDefault="002C77D4" w:rsidP="002C77D4">
            <w:pPr>
              <w:pStyle w:val="WW-Standard"/>
              <w:spacing w:line="264" w:lineRule="auto"/>
              <w:rPr>
                <w:sz w:val="18"/>
                <w:szCs w:val="18"/>
              </w:rPr>
            </w:pPr>
          </w:p>
          <w:p w14:paraId="36A4FF60" w14:textId="77777777" w:rsidR="002C77D4" w:rsidRDefault="002C77D4" w:rsidP="002C77D4">
            <w:pPr>
              <w:pStyle w:val="WW-Standard"/>
              <w:spacing w:line="264" w:lineRule="auto"/>
              <w:rPr>
                <w:sz w:val="18"/>
                <w:szCs w:val="18"/>
              </w:rPr>
            </w:pPr>
            <w:r>
              <w:rPr>
                <w:sz w:val="18"/>
                <w:szCs w:val="18"/>
              </w:rPr>
              <w:t>Ces évolutions offrent ainsi de nouvelles opportunités aux producteurs éoliens de valoriser la production de leurs installations et améliorer ainsi leur rentabilité.</w:t>
            </w:r>
          </w:p>
          <w:p w14:paraId="26C8ADDF" w14:textId="77777777" w:rsidR="002C77D4" w:rsidRDefault="002C77D4" w:rsidP="0000244E">
            <w:pPr>
              <w:pStyle w:val="WW-Standard"/>
              <w:spacing w:line="264" w:lineRule="auto"/>
              <w:rPr>
                <w:sz w:val="18"/>
                <w:szCs w:val="18"/>
              </w:rPr>
            </w:pPr>
          </w:p>
          <w:p w14:paraId="15F8B277" w14:textId="07F8AB2B" w:rsidR="0000244E" w:rsidRDefault="0000244E" w:rsidP="0000244E">
            <w:pPr>
              <w:pStyle w:val="WW-Standard"/>
              <w:spacing w:line="264" w:lineRule="auto"/>
              <w:rPr>
                <w:sz w:val="18"/>
                <w:szCs w:val="18"/>
              </w:rPr>
            </w:pPr>
            <w:r w:rsidRPr="0004747A">
              <w:rPr>
                <w:sz w:val="18"/>
                <w:szCs w:val="18"/>
                <w:u w:val="single"/>
              </w:rPr>
              <w:t>Service système</w:t>
            </w:r>
            <w:r>
              <w:rPr>
                <w:sz w:val="18"/>
                <w:szCs w:val="18"/>
              </w:rPr>
              <w:t> : le client raccordé</w:t>
            </w:r>
            <w:r w:rsidR="001B25A5">
              <w:rPr>
                <w:sz w:val="18"/>
                <w:szCs w:val="18"/>
              </w:rPr>
              <w:t xml:space="preserve"> au Réseau Public de Transport d’électricité doit</w:t>
            </w:r>
            <w:r>
              <w:rPr>
                <w:sz w:val="18"/>
                <w:szCs w:val="18"/>
              </w:rPr>
              <w:t xml:space="preserve"> respecte</w:t>
            </w:r>
            <w:r w:rsidR="001B25A5">
              <w:rPr>
                <w:sz w:val="18"/>
                <w:szCs w:val="18"/>
              </w:rPr>
              <w:t>r</w:t>
            </w:r>
            <w:r>
              <w:rPr>
                <w:sz w:val="18"/>
                <w:szCs w:val="18"/>
              </w:rPr>
              <w:t xml:space="preserve"> un certain nombre de services (réserve, tension, …). </w:t>
            </w:r>
          </w:p>
          <w:p w14:paraId="25F60AAC" w14:textId="26EDD930" w:rsidR="001B25A5" w:rsidRDefault="001B25A5" w:rsidP="0000244E">
            <w:pPr>
              <w:pStyle w:val="WW-Standard"/>
              <w:spacing w:line="264" w:lineRule="auto"/>
              <w:rPr>
                <w:sz w:val="18"/>
                <w:szCs w:val="18"/>
              </w:rPr>
            </w:pPr>
            <w:r>
              <w:rPr>
                <w:sz w:val="18"/>
                <w:szCs w:val="18"/>
              </w:rPr>
              <w:t xml:space="preserve">Un second levier de flexibilité est la mise en œuvre </w:t>
            </w:r>
            <w:r w:rsidR="00B272B5">
              <w:rPr>
                <w:sz w:val="18"/>
                <w:szCs w:val="18"/>
              </w:rPr>
              <w:t xml:space="preserve">de l’écrêtement de la production qui </w:t>
            </w:r>
            <w:r>
              <w:rPr>
                <w:sz w:val="18"/>
                <w:szCs w:val="18"/>
              </w:rPr>
              <w:t>permet</w:t>
            </w:r>
            <w:r w:rsidR="00B272B5">
              <w:rPr>
                <w:sz w:val="18"/>
                <w:szCs w:val="18"/>
              </w:rPr>
              <w:t xml:space="preserve"> un raccordement plus rapide ou d’éviter des congestions de réseau dans l’attente de renforcements.</w:t>
            </w:r>
            <w:r>
              <w:rPr>
                <w:sz w:val="18"/>
                <w:szCs w:val="18"/>
              </w:rPr>
              <w:t xml:space="preserve"> </w:t>
            </w:r>
          </w:p>
          <w:p w14:paraId="6B042F70" w14:textId="77777777" w:rsidR="001B25A5" w:rsidRDefault="001B25A5" w:rsidP="0000244E">
            <w:pPr>
              <w:pStyle w:val="WW-Standard"/>
              <w:spacing w:line="264" w:lineRule="auto"/>
              <w:rPr>
                <w:sz w:val="18"/>
                <w:szCs w:val="18"/>
              </w:rPr>
            </w:pPr>
          </w:p>
          <w:p w14:paraId="407F8AFB" w14:textId="20FFDDF6" w:rsidR="00B272B5" w:rsidRDefault="00B272B5" w:rsidP="0000244E">
            <w:pPr>
              <w:pStyle w:val="WW-Standard"/>
              <w:spacing w:line="264" w:lineRule="auto"/>
              <w:rPr>
                <w:sz w:val="18"/>
                <w:szCs w:val="18"/>
              </w:rPr>
            </w:pPr>
            <w:r>
              <w:rPr>
                <w:sz w:val="18"/>
                <w:szCs w:val="18"/>
              </w:rPr>
              <w:t>Enfin, RTE développe un ensemble d’</w:t>
            </w:r>
            <w:r w:rsidRPr="003D1CEC">
              <w:rPr>
                <w:sz w:val="18"/>
                <w:szCs w:val="18"/>
                <w:u w:val="single"/>
              </w:rPr>
              <w:t xml:space="preserve">innovations technologiques </w:t>
            </w:r>
            <w:r>
              <w:rPr>
                <w:sz w:val="18"/>
                <w:szCs w:val="18"/>
              </w:rPr>
              <w:t xml:space="preserve">favorisant l’accueil des </w:t>
            </w:r>
            <w:proofErr w:type="spellStart"/>
            <w:r>
              <w:rPr>
                <w:sz w:val="18"/>
                <w:szCs w:val="18"/>
              </w:rPr>
              <w:t>EnR</w:t>
            </w:r>
            <w:proofErr w:type="spellEnd"/>
            <w:r>
              <w:rPr>
                <w:sz w:val="18"/>
                <w:szCs w:val="18"/>
              </w:rPr>
              <w:t>.</w:t>
            </w:r>
          </w:p>
          <w:p w14:paraId="3E7C72CF" w14:textId="1C16DF6E" w:rsidR="0000244E" w:rsidRDefault="0000244E" w:rsidP="0000244E">
            <w:pPr>
              <w:pStyle w:val="WW-Standard"/>
              <w:spacing w:line="264" w:lineRule="auto"/>
              <w:rPr>
                <w:sz w:val="18"/>
                <w:szCs w:val="18"/>
              </w:rPr>
            </w:pPr>
            <w:r>
              <w:rPr>
                <w:sz w:val="18"/>
                <w:szCs w:val="18"/>
              </w:rPr>
              <w:t xml:space="preserve">Avec </w:t>
            </w:r>
            <w:r w:rsidR="00B272B5">
              <w:rPr>
                <w:sz w:val="18"/>
                <w:szCs w:val="18"/>
              </w:rPr>
              <w:t xml:space="preserve">des </w:t>
            </w:r>
            <w:r>
              <w:rPr>
                <w:sz w:val="18"/>
                <w:szCs w:val="18"/>
              </w:rPr>
              <w:t>système</w:t>
            </w:r>
            <w:r w:rsidR="00B272B5">
              <w:rPr>
                <w:sz w:val="18"/>
                <w:szCs w:val="18"/>
              </w:rPr>
              <w:t>s</w:t>
            </w:r>
            <w:r>
              <w:rPr>
                <w:sz w:val="18"/>
                <w:szCs w:val="18"/>
              </w:rPr>
              <w:t xml:space="preserve"> de </w:t>
            </w:r>
            <w:r w:rsidRPr="0004747A">
              <w:rPr>
                <w:b/>
                <w:sz w:val="18"/>
                <w:szCs w:val="18"/>
              </w:rPr>
              <w:t>monitoring</w:t>
            </w:r>
            <w:r>
              <w:rPr>
                <w:sz w:val="18"/>
                <w:szCs w:val="18"/>
              </w:rPr>
              <w:t xml:space="preserve">, </w:t>
            </w:r>
            <w:r w:rsidR="00B272B5">
              <w:rPr>
                <w:sz w:val="18"/>
                <w:szCs w:val="18"/>
              </w:rPr>
              <w:t>la connaissance du</w:t>
            </w:r>
            <w:r>
              <w:rPr>
                <w:sz w:val="18"/>
                <w:szCs w:val="18"/>
              </w:rPr>
              <w:t xml:space="preserve"> réseau en temps réel</w:t>
            </w:r>
            <w:r w:rsidR="00B272B5">
              <w:rPr>
                <w:sz w:val="18"/>
                <w:szCs w:val="18"/>
              </w:rPr>
              <w:t xml:space="preserve"> </w:t>
            </w:r>
            <w:r w:rsidR="003D1CEC">
              <w:rPr>
                <w:sz w:val="18"/>
                <w:szCs w:val="18"/>
              </w:rPr>
              <w:t xml:space="preserve">est améliorée, </w:t>
            </w:r>
            <w:r w:rsidR="00B272B5">
              <w:rPr>
                <w:sz w:val="18"/>
                <w:szCs w:val="18"/>
              </w:rPr>
              <w:t>ce qui permet par exemple d’</w:t>
            </w:r>
            <w:r>
              <w:rPr>
                <w:sz w:val="18"/>
                <w:szCs w:val="18"/>
              </w:rPr>
              <w:t>ajuste</w:t>
            </w:r>
            <w:r w:rsidR="00B272B5">
              <w:rPr>
                <w:sz w:val="18"/>
                <w:szCs w:val="18"/>
              </w:rPr>
              <w:t>r</w:t>
            </w:r>
            <w:r>
              <w:rPr>
                <w:sz w:val="18"/>
                <w:szCs w:val="18"/>
              </w:rPr>
              <w:t xml:space="preserve"> </w:t>
            </w:r>
            <w:r w:rsidR="00B272B5">
              <w:rPr>
                <w:sz w:val="18"/>
                <w:szCs w:val="18"/>
              </w:rPr>
              <w:t xml:space="preserve">la capacité </w:t>
            </w:r>
            <w:r w:rsidR="003D1CEC">
              <w:rPr>
                <w:sz w:val="18"/>
                <w:szCs w:val="18"/>
              </w:rPr>
              <w:t>de transit</w:t>
            </w:r>
            <w:r w:rsidR="00B272B5">
              <w:rPr>
                <w:sz w:val="18"/>
                <w:szCs w:val="18"/>
              </w:rPr>
              <w:t xml:space="preserve"> de certains ouvrages équipés </w:t>
            </w:r>
            <w:r>
              <w:rPr>
                <w:sz w:val="18"/>
                <w:szCs w:val="18"/>
              </w:rPr>
              <w:t xml:space="preserve">selon les conditions météo. </w:t>
            </w:r>
            <w:r w:rsidR="00515890">
              <w:rPr>
                <w:sz w:val="18"/>
                <w:szCs w:val="18"/>
              </w:rPr>
              <w:t xml:space="preserve">Ce dernier projet, appelé </w:t>
            </w:r>
            <w:proofErr w:type="spellStart"/>
            <w:r w:rsidR="00515890">
              <w:rPr>
                <w:sz w:val="18"/>
                <w:szCs w:val="18"/>
              </w:rPr>
              <w:t>Dynamic</w:t>
            </w:r>
            <w:proofErr w:type="spellEnd"/>
            <w:r w:rsidR="00515890">
              <w:rPr>
                <w:sz w:val="18"/>
                <w:szCs w:val="18"/>
              </w:rPr>
              <w:t xml:space="preserve"> Line Rating, sera mis en œuvre en Bretagne sur le territoire SMILE.</w:t>
            </w:r>
          </w:p>
          <w:p w14:paraId="40BFCE0B" w14:textId="2ED7C0A6" w:rsidR="00515890" w:rsidRDefault="0000244E" w:rsidP="0000244E">
            <w:pPr>
              <w:pStyle w:val="WW-Standard"/>
              <w:spacing w:line="264" w:lineRule="auto"/>
              <w:rPr>
                <w:sz w:val="18"/>
                <w:szCs w:val="18"/>
              </w:rPr>
            </w:pPr>
            <w:r>
              <w:rPr>
                <w:sz w:val="18"/>
                <w:szCs w:val="18"/>
              </w:rPr>
              <w:t xml:space="preserve">Si le réseau est désormais mieux </w:t>
            </w:r>
            <w:proofErr w:type="spellStart"/>
            <w:r>
              <w:rPr>
                <w:sz w:val="18"/>
                <w:szCs w:val="18"/>
              </w:rPr>
              <w:t>monitoré</w:t>
            </w:r>
            <w:proofErr w:type="spellEnd"/>
            <w:r>
              <w:rPr>
                <w:sz w:val="18"/>
                <w:szCs w:val="18"/>
              </w:rPr>
              <w:t xml:space="preserve"> (surcouche numérique), à infrastructure égale on augmente les capacités d’accueil.</w:t>
            </w:r>
          </w:p>
          <w:p w14:paraId="205AA274" w14:textId="3A7BF3B9" w:rsidR="0000244E" w:rsidRDefault="0000244E">
            <w:pPr>
              <w:pStyle w:val="WW-Standard"/>
              <w:spacing w:line="264" w:lineRule="auto"/>
              <w:rPr>
                <w:sz w:val="18"/>
                <w:szCs w:val="18"/>
              </w:rPr>
            </w:pPr>
            <w:r>
              <w:rPr>
                <w:sz w:val="18"/>
                <w:szCs w:val="18"/>
              </w:rPr>
              <w:t xml:space="preserve">Ce </w:t>
            </w:r>
            <w:r w:rsidR="00515890">
              <w:rPr>
                <w:sz w:val="18"/>
                <w:szCs w:val="18"/>
              </w:rPr>
              <w:t xml:space="preserve">sera le cas également avec le déploiement de </w:t>
            </w:r>
            <w:r w:rsidR="003D1CEC">
              <w:rPr>
                <w:sz w:val="18"/>
                <w:szCs w:val="18"/>
              </w:rPr>
              <w:t>deux postes</w:t>
            </w:r>
            <w:r>
              <w:rPr>
                <w:sz w:val="18"/>
                <w:szCs w:val="18"/>
              </w:rPr>
              <w:t xml:space="preserve"> « nouvelle génération »</w:t>
            </w:r>
            <w:r w:rsidR="00515890">
              <w:rPr>
                <w:sz w:val="18"/>
                <w:szCs w:val="18"/>
              </w:rPr>
              <w:t xml:space="preserve"> en centre Bretagne à l’horizon 2020</w:t>
            </w:r>
            <w:r>
              <w:rPr>
                <w:sz w:val="18"/>
                <w:szCs w:val="18"/>
              </w:rPr>
              <w:t xml:space="preserve">. Dans certaines circonstances, </w:t>
            </w:r>
            <w:r w:rsidR="00515890">
              <w:rPr>
                <w:sz w:val="18"/>
                <w:szCs w:val="18"/>
              </w:rPr>
              <w:t xml:space="preserve">associés au monitoring des lignes, </w:t>
            </w:r>
            <w:r>
              <w:rPr>
                <w:sz w:val="18"/>
                <w:szCs w:val="18"/>
              </w:rPr>
              <w:t xml:space="preserve">ils peuvent </w:t>
            </w:r>
            <w:r w:rsidR="00515890">
              <w:rPr>
                <w:sz w:val="18"/>
                <w:szCs w:val="18"/>
              </w:rPr>
              <w:t>permettre d’</w:t>
            </w:r>
            <w:r>
              <w:rPr>
                <w:sz w:val="18"/>
                <w:szCs w:val="18"/>
              </w:rPr>
              <w:t xml:space="preserve">accueillir jusqu’à 30% de puissance </w:t>
            </w:r>
            <w:proofErr w:type="spellStart"/>
            <w:r>
              <w:rPr>
                <w:sz w:val="18"/>
                <w:szCs w:val="18"/>
              </w:rPr>
              <w:t>EnR</w:t>
            </w:r>
            <w:proofErr w:type="spellEnd"/>
            <w:r>
              <w:rPr>
                <w:sz w:val="18"/>
                <w:szCs w:val="18"/>
              </w:rPr>
              <w:t xml:space="preserve"> en plus.</w:t>
            </w:r>
          </w:p>
          <w:p w14:paraId="785B59D4" w14:textId="77777777" w:rsidR="0000244E" w:rsidRDefault="0000244E" w:rsidP="0000244E">
            <w:pPr>
              <w:pStyle w:val="WW-Standard"/>
              <w:spacing w:line="264" w:lineRule="auto"/>
              <w:rPr>
                <w:sz w:val="18"/>
                <w:szCs w:val="18"/>
              </w:rPr>
            </w:pPr>
          </w:p>
          <w:p w14:paraId="639215B8" w14:textId="2057DC63" w:rsidR="0000244E" w:rsidRDefault="0000244E" w:rsidP="0000244E">
            <w:pPr>
              <w:pStyle w:val="WW-Standard"/>
              <w:spacing w:line="264" w:lineRule="auto"/>
              <w:rPr>
                <w:sz w:val="18"/>
                <w:szCs w:val="18"/>
              </w:rPr>
            </w:pPr>
            <w:r>
              <w:rPr>
                <w:sz w:val="18"/>
                <w:szCs w:val="18"/>
              </w:rPr>
              <w:t xml:space="preserve">Ces nouvelles technologies </w:t>
            </w:r>
            <w:r w:rsidR="00515890">
              <w:rPr>
                <w:sz w:val="18"/>
                <w:szCs w:val="18"/>
              </w:rPr>
              <w:t xml:space="preserve">pourraient </w:t>
            </w:r>
            <w:r>
              <w:rPr>
                <w:sz w:val="18"/>
                <w:szCs w:val="18"/>
              </w:rPr>
              <w:t>permett</w:t>
            </w:r>
            <w:r w:rsidR="00515890">
              <w:rPr>
                <w:sz w:val="18"/>
                <w:szCs w:val="18"/>
              </w:rPr>
              <w:t>re</w:t>
            </w:r>
            <w:r>
              <w:rPr>
                <w:sz w:val="18"/>
                <w:szCs w:val="18"/>
              </w:rPr>
              <w:t xml:space="preserve"> d’aller au-delà de l’objectif des 1800MW et d’assurer le raccordement sur certaines zones à fort gisement.</w:t>
            </w:r>
          </w:p>
          <w:p w14:paraId="4D936772" w14:textId="77777777" w:rsidR="0000244E" w:rsidRPr="0075556E" w:rsidRDefault="0000244E">
            <w:pPr>
              <w:pStyle w:val="WW-Standard"/>
              <w:spacing w:line="264" w:lineRule="auto"/>
              <w:rPr>
                <w:i/>
                <w:sz w:val="18"/>
                <w:szCs w:val="18"/>
              </w:rPr>
            </w:pPr>
          </w:p>
        </w:tc>
      </w:tr>
      <w:tr w:rsidR="00E44102" w:rsidRPr="003D1CEC" w14:paraId="77E6C621" w14:textId="77777777" w:rsidTr="00832C2D">
        <w:trPr>
          <w:jc w:val="center"/>
        </w:trPr>
        <w:tc>
          <w:tcPr>
            <w:tcW w:w="562" w:type="dxa"/>
            <w:shd w:val="clear" w:color="auto" w:fill="auto"/>
            <w:vAlign w:val="center"/>
          </w:tcPr>
          <w:p w14:paraId="238C5E2F" w14:textId="2E2A1325" w:rsidR="00E44102" w:rsidRDefault="00C633B6" w:rsidP="00832C2D">
            <w:pPr>
              <w:pStyle w:val="WW-Standard"/>
              <w:spacing w:line="264" w:lineRule="auto"/>
              <w:jc w:val="center"/>
              <w:rPr>
                <w:b/>
                <w:color w:val="000000"/>
                <w:sz w:val="18"/>
                <w:szCs w:val="18"/>
              </w:rPr>
            </w:pPr>
            <w:r>
              <w:rPr>
                <w:b/>
                <w:color w:val="000000"/>
                <w:sz w:val="18"/>
                <w:szCs w:val="18"/>
              </w:rPr>
              <w:lastRenderedPageBreak/>
              <w:t>Q2</w:t>
            </w:r>
          </w:p>
        </w:tc>
        <w:tc>
          <w:tcPr>
            <w:tcW w:w="9066" w:type="dxa"/>
            <w:gridSpan w:val="2"/>
            <w:shd w:val="clear" w:color="auto" w:fill="auto"/>
          </w:tcPr>
          <w:p w14:paraId="0DA7952E" w14:textId="240C0320" w:rsidR="00BD16B9" w:rsidRPr="00D0341C" w:rsidRDefault="00BD16B9" w:rsidP="00A55B52">
            <w:pPr>
              <w:pStyle w:val="WW-Standard"/>
              <w:spacing w:line="264" w:lineRule="auto"/>
              <w:rPr>
                <w:i/>
                <w:color w:val="0070C0"/>
                <w:sz w:val="18"/>
                <w:szCs w:val="18"/>
              </w:rPr>
            </w:pPr>
            <w:r w:rsidRPr="00D0341C">
              <w:rPr>
                <w:i/>
                <w:color w:val="0070C0"/>
                <w:sz w:val="18"/>
                <w:szCs w:val="18"/>
              </w:rPr>
              <w:t xml:space="preserve">Un autre frein identifié concerne les </w:t>
            </w:r>
            <w:r w:rsidR="00D0341C" w:rsidRPr="00D0341C">
              <w:rPr>
                <w:i/>
                <w:color w:val="0070C0"/>
                <w:sz w:val="18"/>
                <w:szCs w:val="18"/>
              </w:rPr>
              <w:t>discontinuité</w:t>
            </w:r>
            <w:r w:rsidR="00FE789C">
              <w:rPr>
                <w:i/>
                <w:color w:val="0070C0"/>
                <w:sz w:val="18"/>
                <w:szCs w:val="18"/>
              </w:rPr>
              <w:t>s</w:t>
            </w:r>
            <w:r w:rsidRPr="00D0341C">
              <w:rPr>
                <w:i/>
                <w:color w:val="0070C0"/>
                <w:sz w:val="18"/>
                <w:szCs w:val="18"/>
              </w:rPr>
              <w:t xml:space="preserve"> dans les instructions des autorisations administratives, ayant pour levier la recherche de décloisonnement. La nouvelle procédure unique d’autorisation environnementale simplifie les échanges sur les </w:t>
            </w:r>
            <w:r w:rsidR="00D0341C" w:rsidRPr="00D0341C">
              <w:rPr>
                <w:i/>
                <w:color w:val="0070C0"/>
                <w:sz w:val="18"/>
                <w:szCs w:val="18"/>
              </w:rPr>
              <w:t>aspects</w:t>
            </w:r>
            <w:r w:rsidRPr="00D0341C">
              <w:rPr>
                <w:i/>
                <w:color w:val="0070C0"/>
                <w:sz w:val="18"/>
                <w:szCs w:val="18"/>
              </w:rPr>
              <w:t xml:space="preserve"> environnementaux mais n’intègre pas les démarches de raccordement</w:t>
            </w:r>
            <w:r w:rsidR="009F7136">
              <w:rPr>
                <w:i/>
                <w:color w:val="0070C0"/>
                <w:sz w:val="18"/>
                <w:szCs w:val="18"/>
              </w:rPr>
              <w:t xml:space="preserve"> intra-parc</w:t>
            </w:r>
            <w:r w:rsidRPr="00D0341C">
              <w:rPr>
                <w:i/>
                <w:color w:val="0070C0"/>
                <w:sz w:val="18"/>
                <w:szCs w:val="18"/>
              </w:rPr>
              <w:t>, qui potentiellement génère des risque</w:t>
            </w:r>
            <w:r w:rsidR="00D0341C" w:rsidRPr="00D0341C">
              <w:rPr>
                <w:i/>
                <w:color w:val="0070C0"/>
                <w:sz w:val="18"/>
                <w:szCs w:val="18"/>
              </w:rPr>
              <w:t>s</w:t>
            </w:r>
            <w:r w:rsidRPr="00D0341C">
              <w:rPr>
                <w:i/>
                <w:color w:val="0070C0"/>
                <w:sz w:val="18"/>
                <w:szCs w:val="18"/>
              </w:rPr>
              <w:t xml:space="preserve"> juridique</w:t>
            </w:r>
            <w:r w:rsidR="00D0341C" w:rsidRPr="00D0341C">
              <w:rPr>
                <w:i/>
                <w:color w:val="0070C0"/>
                <w:sz w:val="18"/>
                <w:szCs w:val="18"/>
              </w:rPr>
              <w:t>s</w:t>
            </w:r>
            <w:r w:rsidRPr="00D0341C">
              <w:rPr>
                <w:i/>
                <w:color w:val="0070C0"/>
                <w:sz w:val="18"/>
                <w:szCs w:val="18"/>
              </w:rPr>
              <w:t xml:space="preserve">. </w:t>
            </w:r>
            <w:r w:rsidR="00D0341C" w:rsidRPr="00D0341C">
              <w:rPr>
                <w:i/>
                <w:color w:val="0070C0"/>
                <w:sz w:val="18"/>
                <w:szCs w:val="18"/>
              </w:rPr>
              <w:t>Cette analyse vous semble</w:t>
            </w:r>
            <w:r w:rsidR="00D0341C">
              <w:rPr>
                <w:i/>
                <w:color w:val="0070C0"/>
                <w:sz w:val="18"/>
                <w:szCs w:val="18"/>
              </w:rPr>
              <w:t>-</w:t>
            </w:r>
            <w:r w:rsidR="00D0341C" w:rsidRPr="00D0341C">
              <w:rPr>
                <w:i/>
                <w:color w:val="0070C0"/>
                <w:sz w:val="18"/>
                <w:szCs w:val="18"/>
              </w:rPr>
              <w:t>t</w:t>
            </w:r>
            <w:r w:rsidR="00D0341C">
              <w:rPr>
                <w:i/>
                <w:color w:val="0070C0"/>
                <w:sz w:val="18"/>
                <w:szCs w:val="18"/>
              </w:rPr>
              <w:t>-</w:t>
            </w:r>
            <w:r w:rsidR="00D0341C" w:rsidRPr="00D0341C">
              <w:rPr>
                <w:i/>
                <w:color w:val="0070C0"/>
                <w:sz w:val="18"/>
                <w:szCs w:val="18"/>
              </w:rPr>
              <w:t>elle correcte</w:t>
            </w:r>
            <w:r w:rsidR="00D0341C">
              <w:rPr>
                <w:i/>
                <w:color w:val="0070C0"/>
                <w:sz w:val="18"/>
                <w:szCs w:val="18"/>
              </w:rPr>
              <w:t>,</w:t>
            </w:r>
            <w:r w:rsidR="00D0341C" w:rsidRPr="00D0341C">
              <w:rPr>
                <w:i/>
                <w:color w:val="0070C0"/>
                <w:sz w:val="18"/>
                <w:szCs w:val="18"/>
              </w:rPr>
              <w:t xml:space="preserve"> le cas échéant comment l’améliorer ?</w:t>
            </w:r>
            <w:r w:rsidRPr="00D0341C">
              <w:rPr>
                <w:i/>
                <w:color w:val="0070C0"/>
                <w:sz w:val="18"/>
                <w:szCs w:val="18"/>
              </w:rPr>
              <w:t xml:space="preserve"> </w:t>
            </w:r>
          </w:p>
          <w:p w14:paraId="7301310E" w14:textId="77777777" w:rsidR="002C030B" w:rsidRDefault="002C030B" w:rsidP="00FE789C">
            <w:pPr>
              <w:pStyle w:val="WW-Standard"/>
              <w:spacing w:line="264" w:lineRule="auto"/>
              <w:rPr>
                <w:sz w:val="18"/>
                <w:szCs w:val="18"/>
              </w:rPr>
            </w:pPr>
          </w:p>
          <w:p w14:paraId="4CB6857A" w14:textId="77777777" w:rsidR="00135439" w:rsidRDefault="00A55B52" w:rsidP="00FE789C">
            <w:pPr>
              <w:pStyle w:val="WW-Standard"/>
              <w:spacing w:line="264" w:lineRule="auto"/>
              <w:rPr>
                <w:sz w:val="18"/>
                <w:szCs w:val="18"/>
              </w:rPr>
            </w:pPr>
            <w:r>
              <w:rPr>
                <w:sz w:val="18"/>
                <w:szCs w:val="18"/>
              </w:rPr>
              <w:t>Réponse :</w:t>
            </w:r>
          </w:p>
          <w:p w14:paraId="166D85A8" w14:textId="287FC363" w:rsidR="00515890" w:rsidRDefault="00515890" w:rsidP="00FE789C">
            <w:pPr>
              <w:pStyle w:val="WW-Standard"/>
              <w:spacing w:line="264" w:lineRule="auto"/>
              <w:rPr>
                <w:sz w:val="18"/>
                <w:szCs w:val="18"/>
              </w:rPr>
            </w:pPr>
          </w:p>
          <w:p w14:paraId="06F7EEF5" w14:textId="55BA8055" w:rsidR="002C030B" w:rsidRDefault="00206466" w:rsidP="00FE789C">
            <w:pPr>
              <w:pStyle w:val="WW-Standard"/>
              <w:spacing w:line="264" w:lineRule="auto"/>
              <w:rPr>
                <w:sz w:val="18"/>
                <w:szCs w:val="18"/>
              </w:rPr>
            </w:pPr>
            <w:r>
              <w:rPr>
                <w:sz w:val="18"/>
                <w:szCs w:val="18"/>
              </w:rPr>
              <w:t>RTE n’est pas concerné par les raccordements intra-parc mais uniquement par le raccordement d’export vers le Réseau Public de Transport d’Electricité.</w:t>
            </w:r>
          </w:p>
          <w:p w14:paraId="0D91D4BE" w14:textId="46A6F1CA" w:rsidR="000A19F4" w:rsidRDefault="000A19F4" w:rsidP="000A19F4">
            <w:pPr>
              <w:pStyle w:val="WW-Standard"/>
              <w:spacing w:line="264" w:lineRule="auto"/>
              <w:rPr>
                <w:sz w:val="18"/>
                <w:szCs w:val="18"/>
              </w:rPr>
            </w:pPr>
            <w:r>
              <w:rPr>
                <w:sz w:val="18"/>
                <w:szCs w:val="18"/>
              </w:rPr>
              <w:t>A ce jour RTE a un seul projet de raccordement d’éolien terrestre en cours </w:t>
            </w:r>
            <w:r>
              <w:rPr>
                <w:sz w:val="18"/>
                <w:szCs w:val="18"/>
              </w:rPr>
              <w:t xml:space="preserve">en Bretagne </w:t>
            </w:r>
            <w:r>
              <w:rPr>
                <w:sz w:val="18"/>
                <w:szCs w:val="18"/>
              </w:rPr>
              <w:t>: projet éolien faisant l</w:t>
            </w:r>
            <w:r>
              <w:rPr>
                <w:sz w:val="18"/>
                <w:szCs w:val="18"/>
              </w:rPr>
              <w:t>’objet d’un recours (non sur sa partie raccordement).</w:t>
            </w:r>
          </w:p>
          <w:p w14:paraId="0D969B37" w14:textId="2E7BD12D" w:rsidR="000A19F4" w:rsidRDefault="000A19F4" w:rsidP="000A19F4">
            <w:pPr>
              <w:pStyle w:val="WW-Standard"/>
              <w:spacing w:line="264" w:lineRule="auto"/>
              <w:rPr>
                <w:sz w:val="18"/>
                <w:szCs w:val="18"/>
              </w:rPr>
            </w:pPr>
            <w:r>
              <w:rPr>
                <w:sz w:val="18"/>
                <w:szCs w:val="18"/>
              </w:rPr>
              <w:t>La notion de « Projet » telle qu’elle résulte du Code de l’Environnement oblige l’instruction d’une enquête publique à l’échelle du projet (le parc et son raccordement)</w:t>
            </w:r>
          </w:p>
          <w:p w14:paraId="7112C399" w14:textId="5BA95937" w:rsidR="009061C2" w:rsidRPr="00CF2EF7" w:rsidRDefault="009061C2" w:rsidP="000A19F4">
            <w:pPr>
              <w:pStyle w:val="WW-Standard"/>
              <w:spacing w:line="264" w:lineRule="auto"/>
              <w:rPr>
                <w:sz w:val="18"/>
                <w:szCs w:val="18"/>
              </w:rPr>
            </w:pPr>
          </w:p>
        </w:tc>
      </w:tr>
      <w:tr w:rsidR="00E44102" w:rsidRPr="00167A76" w14:paraId="2F8604DE" w14:textId="77777777" w:rsidTr="00832C2D">
        <w:trPr>
          <w:jc w:val="center"/>
        </w:trPr>
        <w:tc>
          <w:tcPr>
            <w:tcW w:w="562" w:type="dxa"/>
            <w:shd w:val="clear" w:color="auto" w:fill="auto"/>
            <w:vAlign w:val="center"/>
          </w:tcPr>
          <w:p w14:paraId="6B4BE270" w14:textId="65CD55BC" w:rsidR="00E44102" w:rsidRDefault="00C633B6" w:rsidP="00832C2D">
            <w:pPr>
              <w:pStyle w:val="WW-Standard"/>
              <w:spacing w:line="264" w:lineRule="auto"/>
              <w:jc w:val="center"/>
              <w:rPr>
                <w:b/>
                <w:color w:val="000000"/>
                <w:sz w:val="18"/>
                <w:szCs w:val="18"/>
              </w:rPr>
            </w:pPr>
            <w:r>
              <w:rPr>
                <w:b/>
                <w:color w:val="000000"/>
                <w:sz w:val="18"/>
                <w:szCs w:val="18"/>
              </w:rPr>
              <w:t>Q3</w:t>
            </w:r>
          </w:p>
        </w:tc>
        <w:tc>
          <w:tcPr>
            <w:tcW w:w="9066" w:type="dxa"/>
            <w:gridSpan w:val="2"/>
            <w:shd w:val="clear" w:color="auto" w:fill="auto"/>
          </w:tcPr>
          <w:p w14:paraId="3EBE0903" w14:textId="77777777" w:rsidR="00FE789C" w:rsidRPr="00FE789C" w:rsidRDefault="00FE789C" w:rsidP="00A55B52">
            <w:pPr>
              <w:pStyle w:val="WW-Standard"/>
              <w:spacing w:line="264" w:lineRule="auto"/>
              <w:rPr>
                <w:i/>
                <w:color w:val="0070C0"/>
                <w:sz w:val="18"/>
                <w:szCs w:val="18"/>
              </w:rPr>
            </w:pPr>
            <w:r w:rsidRPr="00FE789C">
              <w:rPr>
                <w:i/>
                <w:color w:val="0070C0"/>
                <w:sz w:val="18"/>
                <w:szCs w:val="18"/>
              </w:rPr>
              <w:t xml:space="preserve">Selon vous si vous deviez choisir un </w:t>
            </w:r>
            <w:r>
              <w:rPr>
                <w:i/>
                <w:color w:val="0070C0"/>
                <w:sz w:val="18"/>
                <w:szCs w:val="18"/>
              </w:rPr>
              <w:t>frein</w:t>
            </w:r>
            <w:r w:rsidRPr="00FE789C">
              <w:rPr>
                <w:i/>
                <w:color w:val="0070C0"/>
                <w:sz w:val="18"/>
                <w:szCs w:val="18"/>
              </w:rPr>
              <w:t xml:space="preserve"> à lever prioritairement lequel serait-ce ?</w:t>
            </w:r>
          </w:p>
          <w:p w14:paraId="20D9552A" w14:textId="77777777" w:rsidR="0000244E" w:rsidRDefault="0000244E" w:rsidP="00A55B52">
            <w:pPr>
              <w:pStyle w:val="WW-Standard"/>
              <w:spacing w:line="264" w:lineRule="auto"/>
              <w:rPr>
                <w:sz w:val="18"/>
                <w:szCs w:val="18"/>
              </w:rPr>
            </w:pPr>
          </w:p>
          <w:p w14:paraId="273BE8D9" w14:textId="77777777" w:rsidR="00665B9F" w:rsidRDefault="0075556E" w:rsidP="00A55B52">
            <w:pPr>
              <w:pStyle w:val="WW-Standard"/>
              <w:spacing w:line="264" w:lineRule="auto"/>
              <w:rPr>
                <w:sz w:val="18"/>
                <w:szCs w:val="18"/>
              </w:rPr>
            </w:pPr>
            <w:r>
              <w:rPr>
                <w:sz w:val="18"/>
                <w:szCs w:val="18"/>
              </w:rPr>
              <w:t>Réponse :</w:t>
            </w:r>
          </w:p>
          <w:p w14:paraId="1F6E4425" w14:textId="77777777" w:rsidR="008B5189" w:rsidRDefault="008B5189" w:rsidP="00A55B52">
            <w:pPr>
              <w:pStyle w:val="WW-Standard"/>
              <w:spacing w:line="264" w:lineRule="auto"/>
              <w:rPr>
                <w:sz w:val="18"/>
                <w:szCs w:val="18"/>
              </w:rPr>
            </w:pPr>
          </w:p>
          <w:p w14:paraId="12AE0650" w14:textId="54FA9F4A" w:rsidR="00CD16D6" w:rsidRDefault="00CD16D6" w:rsidP="00A55B52">
            <w:pPr>
              <w:pStyle w:val="WW-Standard"/>
              <w:spacing w:line="264" w:lineRule="auto"/>
              <w:rPr>
                <w:sz w:val="18"/>
                <w:szCs w:val="18"/>
              </w:rPr>
            </w:pPr>
            <w:r>
              <w:rPr>
                <w:sz w:val="18"/>
                <w:szCs w:val="18"/>
              </w:rPr>
              <w:t xml:space="preserve">Principal frein </w:t>
            </w:r>
            <w:r w:rsidR="00206466">
              <w:rPr>
                <w:sz w:val="18"/>
                <w:szCs w:val="18"/>
              </w:rPr>
              <w:t>constaté</w:t>
            </w:r>
            <w:r w:rsidR="00206466">
              <w:rPr>
                <w:sz w:val="18"/>
                <w:szCs w:val="18"/>
              </w:rPr>
              <w:t> </w:t>
            </w:r>
            <w:r>
              <w:rPr>
                <w:sz w:val="18"/>
                <w:szCs w:val="18"/>
              </w:rPr>
              <w:t xml:space="preserve">: l’acceptabilité sociale. Mais </w:t>
            </w:r>
            <w:r w:rsidR="0000244E">
              <w:rPr>
                <w:sz w:val="18"/>
                <w:szCs w:val="18"/>
              </w:rPr>
              <w:t>n’est pas du ressort</w:t>
            </w:r>
            <w:r>
              <w:rPr>
                <w:sz w:val="18"/>
                <w:szCs w:val="18"/>
              </w:rPr>
              <w:t xml:space="preserve"> de RTE.</w:t>
            </w:r>
          </w:p>
          <w:p w14:paraId="642C3D3F" w14:textId="77777777" w:rsidR="00CD16D6" w:rsidRDefault="00CD16D6" w:rsidP="00A55B52">
            <w:pPr>
              <w:pStyle w:val="WW-Standard"/>
              <w:spacing w:line="264" w:lineRule="auto"/>
              <w:rPr>
                <w:sz w:val="18"/>
                <w:szCs w:val="18"/>
              </w:rPr>
            </w:pPr>
          </w:p>
          <w:p w14:paraId="19019EB2" w14:textId="3825E409" w:rsidR="00CD16D6" w:rsidRDefault="00CD16D6" w:rsidP="00A55B52">
            <w:pPr>
              <w:pStyle w:val="WW-Standard"/>
              <w:spacing w:line="264" w:lineRule="auto"/>
              <w:rPr>
                <w:sz w:val="18"/>
                <w:szCs w:val="18"/>
              </w:rPr>
            </w:pPr>
            <w:r>
              <w:rPr>
                <w:sz w:val="18"/>
                <w:szCs w:val="18"/>
              </w:rPr>
              <w:t>Leviers identifiés :</w:t>
            </w:r>
          </w:p>
          <w:p w14:paraId="4F01C9F8" w14:textId="3961F8F6" w:rsidR="00CD16D6" w:rsidRPr="007612FE" w:rsidRDefault="00CD16D6" w:rsidP="007612FE">
            <w:pPr>
              <w:pStyle w:val="WW-Standard"/>
              <w:numPr>
                <w:ilvl w:val="0"/>
                <w:numId w:val="15"/>
              </w:numPr>
              <w:spacing w:line="264" w:lineRule="auto"/>
              <w:rPr>
                <w:b/>
                <w:sz w:val="18"/>
                <w:szCs w:val="18"/>
              </w:rPr>
            </w:pPr>
            <w:bookmarkStart w:id="0" w:name="_GoBack"/>
            <w:bookmarkEnd w:id="0"/>
            <w:r w:rsidRPr="007612FE">
              <w:rPr>
                <w:b/>
                <w:sz w:val="18"/>
                <w:szCs w:val="18"/>
              </w:rPr>
              <w:t>le S3RENR</w:t>
            </w:r>
          </w:p>
          <w:p w14:paraId="3DCD3AD7" w14:textId="1DC4666F" w:rsidR="0082220B" w:rsidRPr="00A5249F" w:rsidRDefault="0082220B" w:rsidP="007612FE">
            <w:pPr>
              <w:pStyle w:val="WW-Standard"/>
              <w:spacing w:line="264" w:lineRule="auto"/>
              <w:ind w:left="706"/>
              <w:rPr>
                <w:sz w:val="18"/>
                <w:szCs w:val="18"/>
              </w:rPr>
            </w:pPr>
            <w:r w:rsidRPr="00A5249F">
              <w:rPr>
                <w:sz w:val="18"/>
                <w:szCs w:val="18"/>
              </w:rPr>
              <w:t>RTE s’</w:t>
            </w:r>
            <w:r w:rsidR="00CD16D6">
              <w:rPr>
                <w:sz w:val="18"/>
                <w:szCs w:val="18"/>
              </w:rPr>
              <w:t xml:space="preserve">est vu confier son élaboration, </w:t>
            </w:r>
            <w:r w:rsidRPr="00A5249F">
              <w:rPr>
                <w:sz w:val="18"/>
                <w:szCs w:val="18"/>
              </w:rPr>
              <w:t>pilotage</w:t>
            </w:r>
            <w:r w:rsidR="00CD16D6">
              <w:rPr>
                <w:sz w:val="18"/>
                <w:szCs w:val="18"/>
              </w:rPr>
              <w:t xml:space="preserve"> et </w:t>
            </w:r>
            <w:r w:rsidRPr="00A5249F">
              <w:rPr>
                <w:sz w:val="18"/>
                <w:szCs w:val="18"/>
              </w:rPr>
              <w:t>reporting.</w:t>
            </w:r>
          </w:p>
          <w:p w14:paraId="0557120A" w14:textId="187DACD7" w:rsidR="0082220B" w:rsidRPr="00A5249F" w:rsidRDefault="0082220B" w:rsidP="007612FE">
            <w:pPr>
              <w:pStyle w:val="WW-Standard"/>
              <w:numPr>
                <w:ilvl w:val="0"/>
                <w:numId w:val="17"/>
              </w:numPr>
              <w:spacing w:line="264" w:lineRule="auto"/>
              <w:ind w:left="1066"/>
              <w:rPr>
                <w:sz w:val="18"/>
                <w:szCs w:val="18"/>
              </w:rPr>
            </w:pPr>
            <w:r>
              <w:rPr>
                <w:sz w:val="18"/>
                <w:szCs w:val="18"/>
              </w:rPr>
              <w:t xml:space="preserve">Un bilan </w:t>
            </w:r>
            <w:r w:rsidR="00CD16D6">
              <w:rPr>
                <w:sz w:val="18"/>
                <w:szCs w:val="18"/>
              </w:rPr>
              <w:t>est</w:t>
            </w:r>
            <w:r>
              <w:rPr>
                <w:sz w:val="18"/>
                <w:szCs w:val="18"/>
              </w:rPr>
              <w:t xml:space="preserve"> dressé, avec un état des lieux technique et financier</w:t>
            </w:r>
          </w:p>
          <w:p w14:paraId="717C0FE0" w14:textId="20474045" w:rsidR="00CD16D6" w:rsidRDefault="00CD16D6" w:rsidP="007612FE">
            <w:pPr>
              <w:pStyle w:val="WW-Standard"/>
              <w:spacing w:line="264" w:lineRule="auto"/>
              <w:ind w:left="706"/>
              <w:rPr>
                <w:sz w:val="18"/>
                <w:szCs w:val="18"/>
              </w:rPr>
            </w:pPr>
            <w:r>
              <w:rPr>
                <w:sz w:val="18"/>
                <w:szCs w:val="18"/>
              </w:rPr>
              <w:t>Il résulte aujourd’hui du bilan que le raccordement n’est pas un frein, l</w:t>
            </w:r>
            <w:r w:rsidR="008B5189">
              <w:rPr>
                <w:sz w:val="18"/>
                <w:szCs w:val="18"/>
              </w:rPr>
              <w:t>es capacité</w:t>
            </w:r>
            <w:r>
              <w:rPr>
                <w:sz w:val="18"/>
                <w:szCs w:val="18"/>
              </w:rPr>
              <w:t>s</w:t>
            </w:r>
            <w:r w:rsidR="008B5189">
              <w:rPr>
                <w:sz w:val="18"/>
                <w:szCs w:val="18"/>
              </w:rPr>
              <w:t xml:space="preserve"> d’accueil </w:t>
            </w:r>
            <w:r>
              <w:rPr>
                <w:sz w:val="18"/>
                <w:szCs w:val="18"/>
              </w:rPr>
              <w:t>étant encore</w:t>
            </w:r>
            <w:r w:rsidR="008B5189">
              <w:rPr>
                <w:sz w:val="18"/>
                <w:szCs w:val="18"/>
              </w:rPr>
              <w:t xml:space="preserve"> important</w:t>
            </w:r>
            <w:r>
              <w:rPr>
                <w:sz w:val="18"/>
                <w:szCs w:val="18"/>
              </w:rPr>
              <w:t>es. Mais ceci est notamment dû au faible nombre</w:t>
            </w:r>
            <w:r w:rsidR="008B5189">
              <w:rPr>
                <w:sz w:val="18"/>
                <w:szCs w:val="18"/>
              </w:rPr>
              <w:t xml:space="preserve"> de projet</w:t>
            </w:r>
            <w:r>
              <w:rPr>
                <w:sz w:val="18"/>
                <w:szCs w:val="18"/>
              </w:rPr>
              <w:t>s</w:t>
            </w:r>
            <w:r w:rsidR="008B5189">
              <w:rPr>
                <w:sz w:val="18"/>
                <w:szCs w:val="18"/>
              </w:rPr>
              <w:t xml:space="preserve"> qui sortent</w:t>
            </w:r>
            <w:r>
              <w:rPr>
                <w:sz w:val="18"/>
                <w:szCs w:val="18"/>
              </w:rPr>
              <w:t>.</w:t>
            </w:r>
          </w:p>
          <w:p w14:paraId="6C680631" w14:textId="77777777" w:rsidR="00D0264C" w:rsidRDefault="00D0264C" w:rsidP="007612FE">
            <w:pPr>
              <w:pStyle w:val="WW-Standard"/>
              <w:spacing w:line="264" w:lineRule="auto"/>
              <w:ind w:left="706"/>
              <w:rPr>
                <w:sz w:val="18"/>
                <w:szCs w:val="18"/>
              </w:rPr>
            </w:pPr>
          </w:p>
          <w:p w14:paraId="6B825D68" w14:textId="1D0E7457" w:rsidR="00C65FBB" w:rsidRDefault="00C65FBB" w:rsidP="007612FE">
            <w:pPr>
              <w:pStyle w:val="WW-Standard"/>
              <w:spacing w:line="264" w:lineRule="auto"/>
              <w:ind w:left="706"/>
              <w:rPr>
                <w:sz w:val="18"/>
                <w:szCs w:val="18"/>
              </w:rPr>
            </w:pPr>
            <w:r>
              <w:rPr>
                <w:sz w:val="18"/>
                <w:szCs w:val="18"/>
              </w:rPr>
              <w:t xml:space="preserve">Si besoin, possibilité de modifier la </w:t>
            </w:r>
            <w:r w:rsidR="006F2906">
              <w:rPr>
                <w:sz w:val="18"/>
                <w:szCs w:val="18"/>
              </w:rPr>
              <w:t xml:space="preserve">répartition </w:t>
            </w:r>
            <w:r>
              <w:rPr>
                <w:sz w:val="18"/>
                <w:szCs w:val="18"/>
              </w:rPr>
              <w:t xml:space="preserve">des capacités </w:t>
            </w:r>
            <w:r w:rsidR="006F2906">
              <w:rPr>
                <w:sz w:val="18"/>
                <w:szCs w:val="18"/>
              </w:rPr>
              <w:t xml:space="preserve">réservées </w:t>
            </w:r>
            <w:r>
              <w:rPr>
                <w:sz w:val="18"/>
                <w:szCs w:val="18"/>
              </w:rPr>
              <w:t xml:space="preserve">(« transfert de capacité »). </w:t>
            </w:r>
          </w:p>
          <w:p w14:paraId="402F71AB" w14:textId="0B0D505B" w:rsidR="00C65FBB" w:rsidRDefault="00C65FBB" w:rsidP="007612FE">
            <w:pPr>
              <w:pStyle w:val="WW-Standard"/>
              <w:spacing w:line="264" w:lineRule="auto"/>
              <w:ind w:left="706"/>
              <w:rPr>
                <w:sz w:val="18"/>
                <w:szCs w:val="18"/>
              </w:rPr>
            </w:pPr>
            <w:r>
              <w:rPr>
                <w:sz w:val="18"/>
                <w:szCs w:val="18"/>
              </w:rPr>
              <w:t>S</w:t>
            </w:r>
            <w:r w:rsidR="006F2906">
              <w:rPr>
                <w:sz w:val="18"/>
                <w:szCs w:val="18"/>
              </w:rPr>
              <w:t xml:space="preserve">i besoin de </w:t>
            </w:r>
            <w:r>
              <w:rPr>
                <w:sz w:val="18"/>
                <w:szCs w:val="18"/>
              </w:rPr>
              <w:t xml:space="preserve">travaux </w:t>
            </w:r>
            <w:r w:rsidR="006F2906">
              <w:rPr>
                <w:sz w:val="18"/>
                <w:szCs w:val="18"/>
              </w:rPr>
              <w:t>supplémentaires</w:t>
            </w:r>
            <w:r w:rsidR="003D1CEC">
              <w:rPr>
                <w:sz w:val="18"/>
                <w:szCs w:val="18"/>
              </w:rPr>
              <w:t>, le</w:t>
            </w:r>
            <w:r>
              <w:rPr>
                <w:sz w:val="18"/>
                <w:szCs w:val="18"/>
              </w:rPr>
              <w:t xml:space="preserve"> code de l’énergie définit des souplesses</w:t>
            </w:r>
            <w:r w:rsidR="006F2906">
              <w:rPr>
                <w:sz w:val="18"/>
                <w:szCs w:val="18"/>
              </w:rPr>
              <w:t xml:space="preserve"> (« adaptation du schéma »)</w:t>
            </w:r>
            <w:r>
              <w:rPr>
                <w:sz w:val="18"/>
                <w:szCs w:val="18"/>
              </w:rPr>
              <w:t xml:space="preserve">. </w:t>
            </w:r>
          </w:p>
          <w:p w14:paraId="11BCD876" w14:textId="4D050492" w:rsidR="00C65FBB" w:rsidRDefault="006F2906" w:rsidP="007612FE">
            <w:pPr>
              <w:pStyle w:val="WW-Standard"/>
              <w:spacing w:line="264" w:lineRule="auto"/>
              <w:ind w:left="706"/>
              <w:rPr>
                <w:sz w:val="18"/>
                <w:szCs w:val="18"/>
              </w:rPr>
            </w:pPr>
            <w:r>
              <w:rPr>
                <w:sz w:val="18"/>
                <w:szCs w:val="18"/>
              </w:rPr>
              <w:t>S</w:t>
            </w:r>
            <w:r w:rsidR="00C65FBB">
              <w:rPr>
                <w:sz w:val="18"/>
                <w:szCs w:val="18"/>
              </w:rPr>
              <w:t xml:space="preserve">i révision du SRCAE/SRADDET, </w:t>
            </w:r>
            <w:r w:rsidR="003D1CEC">
              <w:rPr>
                <w:sz w:val="18"/>
                <w:szCs w:val="18"/>
              </w:rPr>
              <w:t>si demande</w:t>
            </w:r>
            <w:r w:rsidR="00C65FBB">
              <w:rPr>
                <w:sz w:val="18"/>
                <w:szCs w:val="18"/>
              </w:rPr>
              <w:t xml:space="preserve"> du Préfet, </w:t>
            </w:r>
            <w:r w:rsidR="00D0264C">
              <w:rPr>
                <w:sz w:val="18"/>
                <w:szCs w:val="18"/>
              </w:rPr>
              <w:t>si</w:t>
            </w:r>
            <w:r w:rsidR="00C65FBB">
              <w:rPr>
                <w:sz w:val="18"/>
                <w:szCs w:val="18"/>
              </w:rPr>
              <w:t xml:space="preserve"> </w:t>
            </w:r>
            <w:r w:rsidR="00D0264C">
              <w:rPr>
                <w:sz w:val="18"/>
                <w:szCs w:val="18"/>
              </w:rPr>
              <w:t>S3R</w:t>
            </w:r>
            <w:r>
              <w:rPr>
                <w:sz w:val="18"/>
                <w:szCs w:val="18"/>
              </w:rPr>
              <w:t xml:space="preserve">EnR rempli </w:t>
            </w:r>
            <w:r w:rsidR="00D0264C">
              <w:rPr>
                <w:sz w:val="18"/>
                <w:szCs w:val="18"/>
              </w:rPr>
              <w:t xml:space="preserve">à </w:t>
            </w:r>
            <w:r w:rsidR="00C65FBB">
              <w:rPr>
                <w:sz w:val="18"/>
                <w:szCs w:val="18"/>
              </w:rPr>
              <w:t xml:space="preserve">plus de </w:t>
            </w:r>
            <w:r>
              <w:rPr>
                <w:sz w:val="18"/>
                <w:szCs w:val="18"/>
              </w:rPr>
              <w:t>2/3</w:t>
            </w:r>
            <w:r w:rsidR="00C65FBB">
              <w:rPr>
                <w:sz w:val="18"/>
                <w:szCs w:val="18"/>
              </w:rPr>
              <w:t xml:space="preserve"> (comme dans l</w:t>
            </w:r>
            <w:r>
              <w:rPr>
                <w:sz w:val="18"/>
                <w:szCs w:val="18"/>
              </w:rPr>
              <w:t>es Hauts de France</w:t>
            </w:r>
            <w:r w:rsidR="00D0264C">
              <w:rPr>
                <w:sz w:val="18"/>
                <w:szCs w:val="18"/>
              </w:rPr>
              <w:t>)</w:t>
            </w:r>
            <w:r w:rsidR="00C65FBB">
              <w:rPr>
                <w:sz w:val="18"/>
                <w:szCs w:val="18"/>
              </w:rPr>
              <w:t xml:space="preserve"> ou si confronté à des difficulté</w:t>
            </w:r>
            <w:r w:rsidR="003130E8">
              <w:rPr>
                <w:sz w:val="18"/>
                <w:szCs w:val="18"/>
              </w:rPr>
              <w:t>s</w:t>
            </w:r>
            <w:r w:rsidR="00C65FBB">
              <w:rPr>
                <w:sz w:val="18"/>
                <w:szCs w:val="18"/>
              </w:rPr>
              <w:t xml:space="preserve"> importante</w:t>
            </w:r>
            <w:r w:rsidR="003130E8">
              <w:rPr>
                <w:sz w:val="18"/>
                <w:szCs w:val="18"/>
              </w:rPr>
              <w:t>s</w:t>
            </w:r>
            <w:r w:rsidR="00C65FBB">
              <w:rPr>
                <w:sz w:val="18"/>
                <w:szCs w:val="18"/>
              </w:rPr>
              <w:t xml:space="preserve"> de raccordement </w:t>
            </w:r>
            <w:r>
              <w:rPr>
                <w:sz w:val="18"/>
                <w:szCs w:val="18"/>
              </w:rPr>
              <w:t xml:space="preserve">identifiés dans le cadre </w:t>
            </w:r>
            <w:r w:rsidR="00C65FBB">
              <w:rPr>
                <w:sz w:val="18"/>
                <w:szCs w:val="18"/>
              </w:rPr>
              <w:t xml:space="preserve">des </w:t>
            </w:r>
            <w:r w:rsidR="003130E8">
              <w:rPr>
                <w:sz w:val="18"/>
                <w:szCs w:val="18"/>
              </w:rPr>
              <w:t>états</w:t>
            </w:r>
            <w:r w:rsidR="00C65FBB">
              <w:rPr>
                <w:sz w:val="18"/>
                <w:szCs w:val="18"/>
              </w:rPr>
              <w:t xml:space="preserve"> technique</w:t>
            </w:r>
            <w:r w:rsidR="003130E8">
              <w:rPr>
                <w:sz w:val="18"/>
                <w:szCs w:val="18"/>
              </w:rPr>
              <w:t>s</w:t>
            </w:r>
            <w:r w:rsidR="00C65FBB">
              <w:rPr>
                <w:sz w:val="18"/>
                <w:szCs w:val="18"/>
              </w:rPr>
              <w:t xml:space="preserve"> et financier</w:t>
            </w:r>
            <w:r w:rsidR="003130E8">
              <w:rPr>
                <w:sz w:val="18"/>
                <w:szCs w:val="18"/>
              </w:rPr>
              <w:t>s</w:t>
            </w:r>
            <w:r>
              <w:rPr>
                <w:sz w:val="18"/>
                <w:szCs w:val="18"/>
              </w:rPr>
              <w:t> : « révision du schéma ».</w:t>
            </w:r>
          </w:p>
          <w:p w14:paraId="45062AFF" w14:textId="77777777" w:rsidR="00CD16D6" w:rsidRDefault="00CD16D6">
            <w:pPr>
              <w:pStyle w:val="WW-Standard"/>
              <w:spacing w:line="264" w:lineRule="auto"/>
              <w:rPr>
                <w:sz w:val="18"/>
                <w:szCs w:val="18"/>
              </w:rPr>
            </w:pPr>
          </w:p>
          <w:p w14:paraId="187076C7" w14:textId="77777777" w:rsidR="00CD16D6" w:rsidRPr="007612FE" w:rsidRDefault="00CD16D6" w:rsidP="007612FE">
            <w:pPr>
              <w:pStyle w:val="WW-Standard"/>
              <w:numPr>
                <w:ilvl w:val="0"/>
                <w:numId w:val="15"/>
              </w:numPr>
              <w:spacing w:line="264" w:lineRule="auto"/>
              <w:rPr>
                <w:b/>
                <w:sz w:val="18"/>
                <w:szCs w:val="18"/>
              </w:rPr>
            </w:pPr>
            <w:r w:rsidRPr="007612FE">
              <w:rPr>
                <w:b/>
                <w:sz w:val="18"/>
                <w:szCs w:val="18"/>
              </w:rPr>
              <w:t>Les mécanismes de marché</w:t>
            </w:r>
          </w:p>
          <w:p w14:paraId="0B18AA7E" w14:textId="77777777" w:rsidR="00CD16D6" w:rsidRDefault="00CD16D6">
            <w:pPr>
              <w:pStyle w:val="WW-Standard"/>
              <w:spacing w:line="264" w:lineRule="auto"/>
              <w:rPr>
                <w:sz w:val="18"/>
                <w:szCs w:val="18"/>
              </w:rPr>
            </w:pPr>
          </w:p>
          <w:p w14:paraId="1900BC6F" w14:textId="35AFFCD3" w:rsidR="007309D4" w:rsidRDefault="00CD16D6" w:rsidP="007612FE">
            <w:pPr>
              <w:pStyle w:val="WW-Standard"/>
              <w:numPr>
                <w:ilvl w:val="0"/>
                <w:numId w:val="15"/>
              </w:numPr>
              <w:spacing w:line="264" w:lineRule="auto"/>
              <w:rPr>
                <w:sz w:val="18"/>
                <w:szCs w:val="18"/>
              </w:rPr>
            </w:pPr>
            <w:r w:rsidRPr="007612FE">
              <w:rPr>
                <w:b/>
                <w:sz w:val="18"/>
                <w:szCs w:val="18"/>
              </w:rPr>
              <w:t>Les projets participatifs</w:t>
            </w:r>
            <w:r>
              <w:rPr>
                <w:sz w:val="18"/>
                <w:szCs w:val="18"/>
              </w:rPr>
              <w:t>, pouvant faciliter l’acceptabilité sociale (ex : Mené)</w:t>
            </w:r>
            <w:r w:rsidR="007309D4">
              <w:rPr>
                <w:sz w:val="18"/>
                <w:szCs w:val="18"/>
              </w:rPr>
              <w:t xml:space="preserve">. L’accès au financement peut également intéresser les gens au projet (ex. en région Centre, méthode participative pour le </w:t>
            </w:r>
            <w:r w:rsidR="00832C2D">
              <w:rPr>
                <w:sz w:val="18"/>
                <w:szCs w:val="18"/>
              </w:rPr>
              <w:t>financement d’un poste collecteur</w:t>
            </w:r>
            <w:r w:rsidR="007309D4">
              <w:rPr>
                <w:sz w:val="18"/>
                <w:szCs w:val="18"/>
              </w:rPr>
              <w:t> : pour chaque € investi</w:t>
            </w:r>
            <w:r w:rsidR="00832C2D">
              <w:rPr>
                <w:sz w:val="18"/>
                <w:szCs w:val="18"/>
              </w:rPr>
              <w:t xml:space="preserve"> par des locaux,</w:t>
            </w:r>
            <w:r w:rsidR="007309D4">
              <w:rPr>
                <w:sz w:val="18"/>
                <w:szCs w:val="18"/>
              </w:rPr>
              <w:t xml:space="preserve"> RTE </w:t>
            </w:r>
            <w:r w:rsidR="00832C2D">
              <w:rPr>
                <w:sz w:val="18"/>
                <w:szCs w:val="18"/>
              </w:rPr>
              <w:t>abonde)</w:t>
            </w:r>
            <w:r w:rsidR="007309D4">
              <w:rPr>
                <w:sz w:val="18"/>
                <w:szCs w:val="18"/>
              </w:rPr>
              <w:t>.</w:t>
            </w:r>
          </w:p>
          <w:p w14:paraId="0BEDF69C" w14:textId="77777777" w:rsidR="00BC3530" w:rsidRPr="007612FE" w:rsidRDefault="00BC3530" w:rsidP="007612FE">
            <w:pPr>
              <w:pStyle w:val="Paragraphedeliste"/>
              <w:rPr>
                <w:sz w:val="18"/>
                <w:szCs w:val="18"/>
                <w:lang w:val="fr-FR"/>
              </w:rPr>
            </w:pPr>
          </w:p>
          <w:p w14:paraId="33F9A9A5" w14:textId="6B968B13" w:rsidR="00BC3530" w:rsidRDefault="00BC3530" w:rsidP="007612FE">
            <w:pPr>
              <w:pStyle w:val="WW-Standard"/>
              <w:numPr>
                <w:ilvl w:val="0"/>
                <w:numId w:val="15"/>
              </w:numPr>
              <w:spacing w:line="264" w:lineRule="auto"/>
              <w:rPr>
                <w:sz w:val="18"/>
                <w:szCs w:val="18"/>
              </w:rPr>
            </w:pPr>
            <w:r w:rsidRPr="007612FE">
              <w:rPr>
                <w:b/>
                <w:sz w:val="18"/>
                <w:szCs w:val="18"/>
              </w:rPr>
              <w:t>Eco2mix</w:t>
            </w:r>
            <w:r>
              <w:rPr>
                <w:sz w:val="18"/>
                <w:szCs w:val="18"/>
              </w:rPr>
              <w:t xml:space="preserve"> (voir Q6)</w:t>
            </w:r>
          </w:p>
          <w:p w14:paraId="1B6C9467" w14:textId="37D91982" w:rsidR="008B5189" w:rsidRPr="00CF2EF7" w:rsidRDefault="008B5189">
            <w:pPr>
              <w:pStyle w:val="WW-Standard"/>
              <w:spacing w:line="264" w:lineRule="auto"/>
              <w:rPr>
                <w:sz w:val="18"/>
                <w:szCs w:val="18"/>
              </w:rPr>
            </w:pPr>
          </w:p>
        </w:tc>
      </w:tr>
      <w:tr w:rsidR="00C633B6" w:rsidRPr="003D1CEC" w14:paraId="0D4E5BF1" w14:textId="77777777" w:rsidTr="00665B9F">
        <w:trPr>
          <w:jc w:val="center"/>
        </w:trPr>
        <w:tc>
          <w:tcPr>
            <w:tcW w:w="9628" w:type="dxa"/>
            <w:gridSpan w:val="3"/>
            <w:shd w:val="clear" w:color="auto" w:fill="F2F2F2" w:themeFill="background1" w:themeFillShade="F2"/>
            <w:vAlign w:val="center"/>
          </w:tcPr>
          <w:p w14:paraId="43757D22" w14:textId="20E70ED6" w:rsidR="00C633B6" w:rsidRPr="00135439" w:rsidRDefault="00A55B52" w:rsidP="00A55B52">
            <w:pPr>
              <w:pStyle w:val="WW-Standard"/>
              <w:spacing w:line="264" w:lineRule="auto"/>
              <w:ind w:left="169"/>
              <w:rPr>
                <w:b/>
                <w:sz w:val="18"/>
                <w:szCs w:val="18"/>
              </w:rPr>
            </w:pPr>
            <w:r w:rsidRPr="00135439">
              <w:rPr>
                <w:b/>
                <w:sz w:val="18"/>
                <w:szCs w:val="18"/>
              </w:rPr>
              <w:lastRenderedPageBreak/>
              <w:t>Réaction</w:t>
            </w:r>
            <w:r w:rsidR="00805AFD">
              <w:rPr>
                <w:b/>
                <w:sz w:val="18"/>
                <w:szCs w:val="18"/>
              </w:rPr>
              <w:t>s</w:t>
            </w:r>
            <w:r w:rsidRPr="00135439">
              <w:rPr>
                <w:b/>
                <w:sz w:val="18"/>
                <w:szCs w:val="18"/>
              </w:rPr>
              <w:t xml:space="preserve"> par rapport aux actions d’ores et déjà identifié</w:t>
            </w:r>
            <w:r w:rsidR="0075556E" w:rsidRPr="00135439">
              <w:rPr>
                <w:b/>
                <w:sz w:val="18"/>
                <w:szCs w:val="18"/>
              </w:rPr>
              <w:t xml:space="preserve">s par le </w:t>
            </w:r>
            <w:r w:rsidR="00135439" w:rsidRPr="00135439">
              <w:rPr>
                <w:b/>
                <w:sz w:val="18"/>
                <w:szCs w:val="18"/>
              </w:rPr>
              <w:t>groupe éolien</w:t>
            </w:r>
          </w:p>
        </w:tc>
      </w:tr>
      <w:tr w:rsidR="0075556E" w:rsidRPr="003D1CEC" w14:paraId="7A30BA2C" w14:textId="77777777" w:rsidTr="00832C2D">
        <w:trPr>
          <w:jc w:val="center"/>
        </w:trPr>
        <w:tc>
          <w:tcPr>
            <w:tcW w:w="562" w:type="dxa"/>
            <w:shd w:val="clear" w:color="auto" w:fill="auto"/>
            <w:vAlign w:val="center"/>
          </w:tcPr>
          <w:p w14:paraId="1229F72F" w14:textId="77777777" w:rsidR="0075556E" w:rsidRDefault="0075556E" w:rsidP="0075556E">
            <w:pPr>
              <w:pStyle w:val="WW-Standard"/>
              <w:spacing w:line="264" w:lineRule="auto"/>
              <w:jc w:val="center"/>
              <w:rPr>
                <w:b/>
                <w:color w:val="000000"/>
                <w:sz w:val="18"/>
                <w:szCs w:val="18"/>
              </w:rPr>
            </w:pPr>
            <w:r>
              <w:rPr>
                <w:b/>
                <w:color w:val="000000"/>
                <w:sz w:val="18"/>
                <w:szCs w:val="18"/>
              </w:rPr>
              <w:t>Q4</w:t>
            </w:r>
          </w:p>
        </w:tc>
        <w:tc>
          <w:tcPr>
            <w:tcW w:w="9066" w:type="dxa"/>
            <w:gridSpan w:val="2"/>
            <w:shd w:val="clear" w:color="auto" w:fill="auto"/>
          </w:tcPr>
          <w:p w14:paraId="66516D95" w14:textId="77777777" w:rsidR="0010270C" w:rsidRPr="0010270C" w:rsidRDefault="0010270C" w:rsidP="0010270C">
            <w:pPr>
              <w:pStyle w:val="WW-Standard"/>
              <w:spacing w:line="264" w:lineRule="auto"/>
              <w:rPr>
                <w:i/>
                <w:color w:val="0070C0"/>
                <w:sz w:val="18"/>
                <w:szCs w:val="18"/>
              </w:rPr>
            </w:pPr>
            <w:r w:rsidRPr="0010270C">
              <w:rPr>
                <w:i/>
                <w:color w:val="0070C0"/>
                <w:sz w:val="18"/>
                <w:szCs w:val="18"/>
              </w:rPr>
              <w:t xml:space="preserve">Pour produire économiquement de l’énergie éolienne, le groupe identifie </w:t>
            </w:r>
            <w:r>
              <w:rPr>
                <w:i/>
                <w:color w:val="0070C0"/>
                <w:sz w:val="18"/>
                <w:szCs w:val="18"/>
              </w:rPr>
              <w:t xml:space="preserve">notamment </w:t>
            </w:r>
            <w:r w:rsidRPr="0010270C">
              <w:rPr>
                <w:i/>
                <w:color w:val="0070C0"/>
                <w:sz w:val="18"/>
                <w:szCs w:val="18"/>
              </w:rPr>
              <w:t>les actions suivantes</w:t>
            </w:r>
            <w:r>
              <w:rPr>
                <w:i/>
                <w:color w:val="0070C0"/>
                <w:sz w:val="18"/>
                <w:szCs w:val="18"/>
              </w:rPr>
              <w:t xml:space="preserve"> qui constitueront la feuille de route bretonne 2030 de l’éolien </w:t>
            </w:r>
            <w:r w:rsidRPr="0010270C">
              <w:rPr>
                <w:i/>
                <w:color w:val="0070C0"/>
                <w:sz w:val="18"/>
                <w:szCs w:val="18"/>
              </w:rPr>
              <w:t>: Développer des nouveaux marchés coopératifs locaux ; Identifier/quantifier les externalités positives de l’éolien ; Mettre en place des formations pour les acteurs locaux (dont élus des EPCI) ; Favoriser la participation financière des collectivités dans les projets. Qu’en pensez-vous ?</w:t>
            </w:r>
          </w:p>
          <w:p w14:paraId="66451810" w14:textId="77777777" w:rsidR="00167A76" w:rsidRDefault="00167A76" w:rsidP="0075556E">
            <w:pPr>
              <w:pStyle w:val="WW-Standard"/>
              <w:spacing w:line="264" w:lineRule="auto"/>
              <w:rPr>
                <w:sz w:val="18"/>
                <w:szCs w:val="18"/>
              </w:rPr>
            </w:pPr>
          </w:p>
          <w:p w14:paraId="03100ECF" w14:textId="77777777" w:rsidR="00665B9F" w:rsidRDefault="0075556E" w:rsidP="0075556E">
            <w:pPr>
              <w:pStyle w:val="WW-Standard"/>
              <w:spacing w:line="264" w:lineRule="auto"/>
              <w:rPr>
                <w:sz w:val="18"/>
                <w:szCs w:val="18"/>
              </w:rPr>
            </w:pPr>
            <w:r>
              <w:rPr>
                <w:sz w:val="18"/>
                <w:szCs w:val="18"/>
              </w:rPr>
              <w:t>Réponse :</w:t>
            </w:r>
          </w:p>
          <w:p w14:paraId="5BC0ACB0" w14:textId="242949F7" w:rsidR="003648E0" w:rsidRDefault="003648E0" w:rsidP="0075556E">
            <w:pPr>
              <w:pStyle w:val="WW-Standard"/>
              <w:spacing w:line="264" w:lineRule="auto"/>
              <w:rPr>
                <w:sz w:val="18"/>
                <w:szCs w:val="18"/>
              </w:rPr>
            </w:pPr>
          </w:p>
          <w:p w14:paraId="308E7C82" w14:textId="548D2EA7" w:rsidR="00867B7D" w:rsidRDefault="00BE5FE4">
            <w:pPr>
              <w:pStyle w:val="WW-Standard"/>
              <w:spacing w:line="264" w:lineRule="auto"/>
              <w:rPr>
                <w:sz w:val="18"/>
                <w:szCs w:val="18"/>
              </w:rPr>
            </w:pPr>
            <w:r>
              <w:rPr>
                <w:sz w:val="18"/>
                <w:szCs w:val="18"/>
              </w:rPr>
              <w:t>Sur les marchés et les échelles : RTE gère le système dans sa globalité, fait en sorte que le co</w:t>
            </w:r>
            <w:r w:rsidR="00832C2D">
              <w:rPr>
                <w:sz w:val="18"/>
                <w:szCs w:val="18"/>
              </w:rPr>
              <w:t>û</w:t>
            </w:r>
            <w:r>
              <w:rPr>
                <w:sz w:val="18"/>
                <w:szCs w:val="18"/>
              </w:rPr>
              <w:t>t de la gestion du système soit le moins cher pour chacun</w:t>
            </w:r>
            <w:r w:rsidR="00832C2D">
              <w:rPr>
                <w:sz w:val="18"/>
                <w:szCs w:val="18"/>
              </w:rPr>
              <w:t>.</w:t>
            </w:r>
            <w:r>
              <w:rPr>
                <w:sz w:val="18"/>
                <w:szCs w:val="18"/>
              </w:rPr>
              <w:t> </w:t>
            </w:r>
            <w:r w:rsidR="006F2906">
              <w:rPr>
                <w:sz w:val="18"/>
                <w:szCs w:val="18"/>
              </w:rPr>
              <w:t xml:space="preserve"> </w:t>
            </w:r>
            <w:r w:rsidR="00832C2D">
              <w:rPr>
                <w:sz w:val="18"/>
                <w:szCs w:val="18"/>
              </w:rPr>
              <w:t>Or</w:t>
            </w:r>
            <w:r w:rsidR="001A40A1">
              <w:rPr>
                <w:sz w:val="18"/>
                <w:szCs w:val="18"/>
              </w:rPr>
              <w:t xml:space="preserve"> </w:t>
            </w:r>
            <w:r>
              <w:rPr>
                <w:sz w:val="18"/>
                <w:szCs w:val="18"/>
              </w:rPr>
              <w:t>l</w:t>
            </w:r>
            <w:r w:rsidR="001A40A1">
              <w:rPr>
                <w:sz w:val="18"/>
                <w:szCs w:val="18"/>
              </w:rPr>
              <w:t xml:space="preserve">a somme des </w:t>
            </w:r>
            <w:r>
              <w:rPr>
                <w:sz w:val="18"/>
                <w:szCs w:val="18"/>
              </w:rPr>
              <w:t>optimum</w:t>
            </w:r>
            <w:r w:rsidR="00832C2D">
              <w:rPr>
                <w:sz w:val="18"/>
                <w:szCs w:val="18"/>
              </w:rPr>
              <w:t>s</w:t>
            </w:r>
            <w:r>
              <w:rPr>
                <w:sz w:val="18"/>
                <w:szCs w:val="18"/>
              </w:rPr>
              <w:t xml:space="preserve"> loca</w:t>
            </w:r>
            <w:r w:rsidR="001A40A1">
              <w:rPr>
                <w:sz w:val="18"/>
                <w:szCs w:val="18"/>
              </w:rPr>
              <w:t>ux est différent</w:t>
            </w:r>
            <w:r w:rsidR="00832C2D">
              <w:rPr>
                <w:sz w:val="18"/>
                <w:szCs w:val="18"/>
              </w:rPr>
              <w:t>e</w:t>
            </w:r>
            <w:r w:rsidR="001A40A1">
              <w:rPr>
                <w:sz w:val="18"/>
                <w:szCs w:val="18"/>
              </w:rPr>
              <w:t xml:space="preserve"> de</w:t>
            </w:r>
            <w:r w:rsidR="00832C2D">
              <w:rPr>
                <w:sz w:val="18"/>
                <w:szCs w:val="18"/>
              </w:rPr>
              <w:t xml:space="preserve"> l’optimum du système.</w:t>
            </w:r>
            <w:r w:rsidR="001A40A1">
              <w:rPr>
                <w:sz w:val="18"/>
                <w:szCs w:val="18"/>
              </w:rPr>
              <w:t> </w:t>
            </w:r>
          </w:p>
          <w:p w14:paraId="48898F29" w14:textId="01483F0C" w:rsidR="00832C2D" w:rsidRDefault="00832C2D">
            <w:pPr>
              <w:pStyle w:val="WW-Standard"/>
              <w:spacing w:line="264" w:lineRule="auto"/>
              <w:rPr>
                <w:sz w:val="18"/>
                <w:szCs w:val="18"/>
              </w:rPr>
            </w:pPr>
            <w:r>
              <w:rPr>
                <w:sz w:val="18"/>
                <w:szCs w:val="18"/>
              </w:rPr>
              <w:t>Par ailleurs, une expérimentation peut être bénéfique pour un territoire</w:t>
            </w:r>
            <w:r w:rsidR="00867B7D">
              <w:rPr>
                <w:sz w:val="18"/>
                <w:szCs w:val="18"/>
              </w:rPr>
              <w:t xml:space="preserve"> et non po</w:t>
            </w:r>
            <w:r>
              <w:rPr>
                <w:sz w:val="18"/>
                <w:szCs w:val="18"/>
              </w:rPr>
              <w:t xml:space="preserve">ur le territoire voisin, d’où l’intérêt </w:t>
            </w:r>
            <w:r w:rsidR="006F2906">
              <w:rPr>
                <w:sz w:val="18"/>
                <w:szCs w:val="18"/>
              </w:rPr>
              <w:t>d’une approche coordonnée local/global</w:t>
            </w:r>
            <w:r w:rsidR="00867B7D">
              <w:rPr>
                <w:sz w:val="18"/>
                <w:szCs w:val="18"/>
              </w:rPr>
              <w:t>.</w:t>
            </w:r>
          </w:p>
          <w:p w14:paraId="36FA73E5" w14:textId="77777777" w:rsidR="001A40A1" w:rsidRDefault="001A40A1">
            <w:pPr>
              <w:pStyle w:val="WW-Standard"/>
              <w:spacing w:line="264" w:lineRule="auto"/>
              <w:rPr>
                <w:sz w:val="18"/>
                <w:szCs w:val="18"/>
              </w:rPr>
            </w:pPr>
          </w:p>
          <w:p w14:paraId="595A2BC1" w14:textId="77777777" w:rsidR="003D1CEC" w:rsidRDefault="00DD46E5" w:rsidP="0075556E">
            <w:pPr>
              <w:pStyle w:val="WW-Standard"/>
              <w:spacing w:line="264" w:lineRule="auto"/>
              <w:rPr>
                <w:sz w:val="18"/>
                <w:szCs w:val="18"/>
              </w:rPr>
            </w:pPr>
            <w:r>
              <w:rPr>
                <w:sz w:val="18"/>
                <w:szCs w:val="18"/>
              </w:rPr>
              <w:t>RTE a développé un offre de formation sur les mécanismes de marché à destination de l’ensemble de ses partenaires, collectivités notamment, qui sera mise en œuvre dans le cadre de SMILE.</w:t>
            </w:r>
          </w:p>
          <w:p w14:paraId="0BE7D5DC" w14:textId="734D6E3E" w:rsidR="00867B7D" w:rsidRDefault="001A40A1" w:rsidP="0075556E">
            <w:pPr>
              <w:pStyle w:val="WW-Standard"/>
              <w:spacing w:line="264" w:lineRule="auto"/>
              <w:rPr>
                <w:sz w:val="18"/>
                <w:szCs w:val="18"/>
              </w:rPr>
            </w:pPr>
            <w:r>
              <w:rPr>
                <w:sz w:val="18"/>
                <w:szCs w:val="18"/>
              </w:rPr>
              <w:t>Sur les externalité</w:t>
            </w:r>
            <w:r w:rsidR="00832C2D">
              <w:rPr>
                <w:sz w:val="18"/>
                <w:szCs w:val="18"/>
              </w:rPr>
              <w:t>s</w:t>
            </w:r>
            <w:r>
              <w:rPr>
                <w:sz w:val="18"/>
                <w:szCs w:val="18"/>
              </w:rPr>
              <w:t xml:space="preserve"> positive</w:t>
            </w:r>
            <w:r w:rsidR="00832C2D">
              <w:rPr>
                <w:sz w:val="18"/>
                <w:szCs w:val="18"/>
              </w:rPr>
              <w:t>s</w:t>
            </w:r>
            <w:r>
              <w:rPr>
                <w:sz w:val="18"/>
                <w:szCs w:val="18"/>
              </w:rPr>
              <w:t xml:space="preserve"> : </w:t>
            </w:r>
            <w:r w:rsidR="00832C2D">
              <w:rPr>
                <w:sz w:val="18"/>
                <w:szCs w:val="18"/>
              </w:rPr>
              <w:t>inclure l’</w:t>
            </w:r>
            <w:r w:rsidR="00867B7D">
              <w:rPr>
                <w:b/>
                <w:sz w:val="18"/>
                <w:szCs w:val="18"/>
              </w:rPr>
              <w:t>analys</w:t>
            </w:r>
            <w:r w:rsidR="00867B7D" w:rsidRPr="007612FE">
              <w:rPr>
                <w:b/>
                <w:sz w:val="18"/>
                <w:szCs w:val="18"/>
              </w:rPr>
              <w:t>e</w:t>
            </w:r>
            <w:r w:rsidR="00832C2D" w:rsidRPr="007612FE">
              <w:rPr>
                <w:b/>
                <w:sz w:val="18"/>
                <w:szCs w:val="18"/>
              </w:rPr>
              <w:t xml:space="preserve"> coût/bénéfice </w:t>
            </w:r>
            <w:r w:rsidR="00832C2D">
              <w:rPr>
                <w:sz w:val="18"/>
                <w:szCs w:val="18"/>
              </w:rPr>
              <w:t>(</w:t>
            </w:r>
            <w:r>
              <w:rPr>
                <w:sz w:val="18"/>
                <w:szCs w:val="18"/>
              </w:rPr>
              <w:t>REI5 et actu</w:t>
            </w:r>
            <w:r w:rsidR="00867B7D">
              <w:rPr>
                <w:sz w:val="18"/>
                <w:szCs w:val="18"/>
              </w:rPr>
              <w:t>alisation 2017</w:t>
            </w:r>
            <w:r w:rsidR="00832C2D">
              <w:rPr>
                <w:sz w:val="18"/>
                <w:szCs w:val="18"/>
              </w:rPr>
              <w:t>)</w:t>
            </w:r>
            <w:r w:rsidR="00867B7D">
              <w:rPr>
                <w:sz w:val="18"/>
                <w:szCs w:val="18"/>
              </w:rPr>
              <w:t>.</w:t>
            </w:r>
          </w:p>
          <w:p w14:paraId="6CA2E732" w14:textId="71E05ACE" w:rsidR="001A40A1" w:rsidRDefault="00867B7D" w:rsidP="0075556E">
            <w:pPr>
              <w:pStyle w:val="WW-Standard"/>
              <w:spacing w:line="264" w:lineRule="auto"/>
              <w:rPr>
                <w:sz w:val="18"/>
                <w:szCs w:val="18"/>
              </w:rPr>
            </w:pPr>
            <w:r>
              <w:rPr>
                <w:sz w:val="18"/>
                <w:szCs w:val="18"/>
              </w:rPr>
              <w:t>Cette étude inclut les valeurs suivantes : emploi, économie, environnement.</w:t>
            </w:r>
          </w:p>
          <w:p w14:paraId="5CE5E28A" w14:textId="65A73C49" w:rsidR="003648E0" w:rsidRPr="00CF2EF7" w:rsidRDefault="003648E0" w:rsidP="0075556E">
            <w:pPr>
              <w:pStyle w:val="WW-Standard"/>
              <w:spacing w:line="264" w:lineRule="auto"/>
              <w:rPr>
                <w:sz w:val="18"/>
                <w:szCs w:val="18"/>
              </w:rPr>
            </w:pPr>
          </w:p>
        </w:tc>
      </w:tr>
      <w:tr w:rsidR="0075556E" w14:paraId="025972D3" w14:textId="77777777" w:rsidTr="00832C2D">
        <w:trPr>
          <w:jc w:val="center"/>
        </w:trPr>
        <w:tc>
          <w:tcPr>
            <w:tcW w:w="562" w:type="dxa"/>
            <w:shd w:val="clear" w:color="auto" w:fill="auto"/>
            <w:vAlign w:val="center"/>
          </w:tcPr>
          <w:p w14:paraId="3A63155B" w14:textId="58041FA7" w:rsidR="0075556E" w:rsidRDefault="0075556E" w:rsidP="0075556E">
            <w:pPr>
              <w:pStyle w:val="WW-Standard"/>
              <w:spacing w:line="264" w:lineRule="auto"/>
              <w:jc w:val="center"/>
              <w:rPr>
                <w:b/>
                <w:color w:val="000000"/>
                <w:sz w:val="18"/>
                <w:szCs w:val="18"/>
              </w:rPr>
            </w:pPr>
            <w:r>
              <w:rPr>
                <w:b/>
                <w:color w:val="000000"/>
                <w:sz w:val="18"/>
                <w:szCs w:val="18"/>
              </w:rPr>
              <w:t>Q5</w:t>
            </w:r>
          </w:p>
        </w:tc>
        <w:tc>
          <w:tcPr>
            <w:tcW w:w="9066" w:type="dxa"/>
            <w:gridSpan w:val="2"/>
            <w:shd w:val="clear" w:color="auto" w:fill="auto"/>
          </w:tcPr>
          <w:p w14:paraId="0D31FED5" w14:textId="77777777" w:rsidR="0010270C" w:rsidRPr="0010270C" w:rsidRDefault="0010270C" w:rsidP="0010270C">
            <w:pPr>
              <w:pStyle w:val="WW-Standard"/>
              <w:spacing w:line="264" w:lineRule="auto"/>
              <w:rPr>
                <w:i/>
                <w:color w:val="0070C0"/>
                <w:sz w:val="18"/>
                <w:szCs w:val="18"/>
              </w:rPr>
            </w:pPr>
            <w:r w:rsidRPr="0010270C">
              <w:rPr>
                <w:i/>
                <w:color w:val="0070C0"/>
                <w:sz w:val="18"/>
                <w:szCs w:val="18"/>
              </w:rPr>
              <w:t>En matière d’acceptabilité collective, de conciliation des usages et d’enjeux techniques, le groupe identifie également les actions suivante</w:t>
            </w:r>
            <w:r>
              <w:rPr>
                <w:i/>
                <w:color w:val="0070C0"/>
                <w:sz w:val="18"/>
                <w:szCs w:val="18"/>
              </w:rPr>
              <w:t>s</w:t>
            </w:r>
            <w:r w:rsidRPr="0010270C">
              <w:rPr>
                <w:i/>
                <w:color w:val="0070C0"/>
                <w:sz w:val="18"/>
                <w:szCs w:val="18"/>
              </w:rPr>
              <w:t> : Etudier les enquêtes publiques à problème ; Etudier l’histoire énergétique des territoires (élus/habitants) ; Faire réfléchir localement sur l’énergie ; Prioriser les contraintes ; Objectiver et faire évoluer les perceptions (paysages, patrimoines.) ; Changer d’échelle (plutôt EPCI car cadre PCEAT) ; Faciliter les acquisitions foncières. Qu’en pensez-vous ?</w:t>
            </w:r>
          </w:p>
          <w:p w14:paraId="5FE57F81" w14:textId="5892129E" w:rsidR="00665B9F" w:rsidRPr="00CF2EF7" w:rsidRDefault="0075556E" w:rsidP="0075556E">
            <w:pPr>
              <w:pStyle w:val="WW-Standard"/>
              <w:spacing w:line="264" w:lineRule="auto"/>
              <w:rPr>
                <w:sz w:val="18"/>
                <w:szCs w:val="18"/>
              </w:rPr>
            </w:pPr>
            <w:r>
              <w:rPr>
                <w:sz w:val="18"/>
                <w:szCs w:val="18"/>
              </w:rPr>
              <w:t>Réponse :</w:t>
            </w:r>
          </w:p>
        </w:tc>
      </w:tr>
      <w:tr w:rsidR="0075556E" w:rsidRPr="003D1CEC" w14:paraId="1D682999" w14:textId="77777777" w:rsidTr="00832C2D">
        <w:trPr>
          <w:jc w:val="center"/>
        </w:trPr>
        <w:tc>
          <w:tcPr>
            <w:tcW w:w="562" w:type="dxa"/>
            <w:shd w:val="clear" w:color="auto" w:fill="auto"/>
            <w:vAlign w:val="center"/>
          </w:tcPr>
          <w:p w14:paraId="3C96BEE7" w14:textId="77777777" w:rsidR="0075556E" w:rsidRDefault="0075556E" w:rsidP="0075556E">
            <w:pPr>
              <w:pStyle w:val="WW-Standard"/>
              <w:spacing w:line="264" w:lineRule="auto"/>
              <w:jc w:val="center"/>
              <w:rPr>
                <w:b/>
                <w:color w:val="000000"/>
                <w:sz w:val="18"/>
                <w:szCs w:val="18"/>
              </w:rPr>
            </w:pPr>
            <w:r>
              <w:rPr>
                <w:b/>
                <w:color w:val="000000"/>
                <w:sz w:val="18"/>
                <w:szCs w:val="18"/>
              </w:rPr>
              <w:t>Q6</w:t>
            </w:r>
          </w:p>
        </w:tc>
        <w:tc>
          <w:tcPr>
            <w:tcW w:w="9066" w:type="dxa"/>
            <w:gridSpan w:val="2"/>
            <w:shd w:val="clear" w:color="auto" w:fill="auto"/>
          </w:tcPr>
          <w:p w14:paraId="22DF04BE" w14:textId="77777777" w:rsidR="00FE789C" w:rsidRPr="00FE789C" w:rsidRDefault="00FE789C" w:rsidP="0075556E">
            <w:pPr>
              <w:pStyle w:val="WW-Standard"/>
              <w:spacing w:line="264" w:lineRule="auto"/>
              <w:rPr>
                <w:i/>
                <w:color w:val="0070C0"/>
                <w:sz w:val="18"/>
                <w:szCs w:val="18"/>
              </w:rPr>
            </w:pPr>
            <w:r w:rsidRPr="00FE789C">
              <w:rPr>
                <w:i/>
                <w:color w:val="0070C0"/>
                <w:sz w:val="18"/>
                <w:szCs w:val="18"/>
              </w:rPr>
              <w:t xml:space="preserve">Selon vous si vous deviez </w:t>
            </w:r>
            <w:r>
              <w:rPr>
                <w:i/>
                <w:color w:val="0070C0"/>
                <w:sz w:val="18"/>
                <w:szCs w:val="18"/>
              </w:rPr>
              <w:t>proposer une action mettre en œuvre</w:t>
            </w:r>
            <w:r w:rsidRPr="00FE789C">
              <w:rPr>
                <w:i/>
                <w:color w:val="0070C0"/>
                <w:sz w:val="18"/>
                <w:szCs w:val="18"/>
              </w:rPr>
              <w:t xml:space="preserve"> prioritairement l</w:t>
            </w:r>
            <w:r>
              <w:rPr>
                <w:i/>
                <w:color w:val="0070C0"/>
                <w:sz w:val="18"/>
                <w:szCs w:val="18"/>
              </w:rPr>
              <w:t>a</w:t>
            </w:r>
            <w:r w:rsidRPr="00FE789C">
              <w:rPr>
                <w:i/>
                <w:color w:val="0070C0"/>
                <w:sz w:val="18"/>
                <w:szCs w:val="18"/>
              </w:rPr>
              <w:t>que</w:t>
            </w:r>
            <w:r>
              <w:rPr>
                <w:i/>
                <w:color w:val="0070C0"/>
                <w:sz w:val="18"/>
                <w:szCs w:val="18"/>
              </w:rPr>
              <w:t>l</w:t>
            </w:r>
            <w:r w:rsidRPr="00FE789C">
              <w:rPr>
                <w:i/>
                <w:color w:val="0070C0"/>
                <w:sz w:val="18"/>
                <w:szCs w:val="18"/>
              </w:rPr>
              <w:t>l</w:t>
            </w:r>
            <w:r>
              <w:rPr>
                <w:i/>
                <w:color w:val="0070C0"/>
                <w:sz w:val="18"/>
                <w:szCs w:val="18"/>
              </w:rPr>
              <w:t>e</w:t>
            </w:r>
            <w:r w:rsidRPr="00FE789C">
              <w:rPr>
                <w:i/>
                <w:color w:val="0070C0"/>
                <w:sz w:val="18"/>
                <w:szCs w:val="18"/>
              </w:rPr>
              <w:t xml:space="preserve"> serait-ce ?</w:t>
            </w:r>
          </w:p>
          <w:p w14:paraId="096241A1" w14:textId="77777777" w:rsidR="00BC3530" w:rsidRDefault="00BC3530" w:rsidP="0075556E">
            <w:pPr>
              <w:pStyle w:val="WW-Standard"/>
              <w:spacing w:line="264" w:lineRule="auto"/>
              <w:rPr>
                <w:sz w:val="18"/>
                <w:szCs w:val="18"/>
              </w:rPr>
            </w:pPr>
          </w:p>
          <w:p w14:paraId="1EEC9337" w14:textId="5027E104" w:rsidR="006D3BE2" w:rsidRDefault="0075556E" w:rsidP="0075556E">
            <w:pPr>
              <w:pStyle w:val="WW-Standard"/>
              <w:spacing w:line="264" w:lineRule="auto"/>
              <w:rPr>
                <w:sz w:val="18"/>
                <w:szCs w:val="18"/>
              </w:rPr>
            </w:pPr>
            <w:r>
              <w:rPr>
                <w:sz w:val="18"/>
                <w:szCs w:val="18"/>
              </w:rPr>
              <w:t>Réponse :</w:t>
            </w:r>
          </w:p>
          <w:p w14:paraId="197C7C5B" w14:textId="77777777" w:rsidR="00BC3530" w:rsidRDefault="00BC3530" w:rsidP="0075556E">
            <w:pPr>
              <w:pStyle w:val="WW-Standard"/>
              <w:spacing w:line="264" w:lineRule="auto"/>
              <w:rPr>
                <w:sz w:val="18"/>
                <w:szCs w:val="18"/>
              </w:rPr>
            </w:pPr>
          </w:p>
          <w:p w14:paraId="7E902F1C" w14:textId="36C8FB85" w:rsidR="00AB5161" w:rsidRDefault="00BC3530" w:rsidP="0075556E">
            <w:pPr>
              <w:pStyle w:val="WW-Standard"/>
              <w:spacing w:line="264" w:lineRule="auto"/>
              <w:rPr>
                <w:sz w:val="18"/>
                <w:szCs w:val="18"/>
              </w:rPr>
            </w:pPr>
            <w:r>
              <w:rPr>
                <w:sz w:val="18"/>
                <w:szCs w:val="18"/>
              </w:rPr>
              <w:t xml:space="preserve">L’outil </w:t>
            </w:r>
            <w:r w:rsidRPr="007612FE">
              <w:rPr>
                <w:b/>
                <w:sz w:val="18"/>
                <w:szCs w:val="18"/>
              </w:rPr>
              <w:t>éco2mix</w:t>
            </w:r>
            <w:r>
              <w:rPr>
                <w:sz w:val="18"/>
                <w:szCs w:val="18"/>
              </w:rPr>
              <w:t xml:space="preserve"> </w:t>
            </w:r>
          </w:p>
          <w:p w14:paraId="7FFFA9A9" w14:textId="0A65190F" w:rsidR="00AB5161" w:rsidRDefault="00BC3530" w:rsidP="00AB5161">
            <w:pPr>
              <w:pStyle w:val="WW-Standard"/>
              <w:numPr>
                <w:ilvl w:val="0"/>
                <w:numId w:val="15"/>
              </w:numPr>
              <w:spacing w:line="264" w:lineRule="auto"/>
              <w:rPr>
                <w:sz w:val="18"/>
                <w:szCs w:val="18"/>
              </w:rPr>
            </w:pPr>
            <w:r>
              <w:rPr>
                <w:sz w:val="18"/>
                <w:szCs w:val="18"/>
              </w:rPr>
              <w:t xml:space="preserve">permet le suivi en temps réel </w:t>
            </w:r>
            <w:r w:rsidR="00DD46E5">
              <w:rPr>
                <w:sz w:val="18"/>
                <w:szCs w:val="18"/>
              </w:rPr>
              <w:t xml:space="preserve">à la maille française et régionale </w:t>
            </w:r>
            <w:r w:rsidR="00AB5161">
              <w:rPr>
                <w:sz w:val="18"/>
                <w:szCs w:val="18"/>
              </w:rPr>
              <w:t>(tou</w:t>
            </w:r>
            <w:r w:rsidR="00DD46E5">
              <w:rPr>
                <w:sz w:val="18"/>
                <w:szCs w:val="18"/>
              </w:rPr>
              <w:t>s les ¼ d’</w:t>
            </w:r>
            <w:r w:rsidR="00AB5161">
              <w:rPr>
                <w:sz w:val="18"/>
                <w:szCs w:val="18"/>
              </w:rPr>
              <w:t xml:space="preserve">heure) </w:t>
            </w:r>
            <w:r w:rsidR="00DD46E5">
              <w:rPr>
                <w:sz w:val="18"/>
                <w:szCs w:val="18"/>
              </w:rPr>
              <w:t xml:space="preserve">de données sur le système électrique dont </w:t>
            </w:r>
            <w:r>
              <w:rPr>
                <w:sz w:val="18"/>
                <w:szCs w:val="18"/>
              </w:rPr>
              <w:t xml:space="preserve">la production éolienne =&gt; outil pédagogique, </w:t>
            </w:r>
            <w:r w:rsidR="00AB5161">
              <w:rPr>
                <w:sz w:val="18"/>
                <w:szCs w:val="18"/>
              </w:rPr>
              <w:t>qui sensibilise</w:t>
            </w:r>
            <w:r>
              <w:rPr>
                <w:sz w:val="18"/>
                <w:szCs w:val="18"/>
              </w:rPr>
              <w:t xml:space="preserve"> </w:t>
            </w:r>
            <w:r w:rsidR="00AB5161">
              <w:rPr>
                <w:sz w:val="18"/>
                <w:szCs w:val="18"/>
              </w:rPr>
              <w:t>l</w:t>
            </w:r>
            <w:r>
              <w:rPr>
                <w:sz w:val="18"/>
                <w:szCs w:val="18"/>
              </w:rPr>
              <w:t>es citoyens</w:t>
            </w:r>
            <w:r w:rsidR="00AB5161">
              <w:rPr>
                <w:sz w:val="18"/>
                <w:szCs w:val="18"/>
              </w:rPr>
              <w:t xml:space="preserve"> à la contribution de l’éolien au système électrique</w:t>
            </w:r>
            <w:r>
              <w:rPr>
                <w:sz w:val="18"/>
                <w:szCs w:val="18"/>
              </w:rPr>
              <w:t>.</w:t>
            </w:r>
            <w:r w:rsidR="00AB5161">
              <w:rPr>
                <w:sz w:val="18"/>
                <w:szCs w:val="18"/>
              </w:rPr>
              <w:t xml:space="preserve"> </w:t>
            </w:r>
          </w:p>
          <w:p w14:paraId="1F4438C7" w14:textId="1A90EA15" w:rsidR="00AB5161" w:rsidRDefault="00AB5161" w:rsidP="00AB5161">
            <w:pPr>
              <w:pStyle w:val="WW-Standard"/>
              <w:numPr>
                <w:ilvl w:val="0"/>
                <w:numId w:val="15"/>
              </w:numPr>
              <w:spacing w:line="264" w:lineRule="auto"/>
              <w:rPr>
                <w:sz w:val="18"/>
                <w:szCs w:val="18"/>
              </w:rPr>
            </w:pPr>
            <w:r>
              <w:rPr>
                <w:sz w:val="18"/>
                <w:szCs w:val="18"/>
              </w:rPr>
              <w:t xml:space="preserve">met à disposition </w:t>
            </w:r>
            <w:r w:rsidR="00DD46E5">
              <w:rPr>
                <w:sz w:val="18"/>
                <w:szCs w:val="18"/>
              </w:rPr>
              <w:t>c</w:t>
            </w:r>
            <w:r>
              <w:rPr>
                <w:sz w:val="18"/>
                <w:szCs w:val="18"/>
              </w:rPr>
              <w:t xml:space="preserve">es données </w:t>
            </w:r>
          </w:p>
          <w:p w14:paraId="60C5C01E" w14:textId="6BEDA780" w:rsidR="000E03E8" w:rsidRPr="00CF2EF7" w:rsidRDefault="000E03E8">
            <w:pPr>
              <w:pStyle w:val="WW-Standard"/>
              <w:spacing w:line="264" w:lineRule="auto"/>
              <w:rPr>
                <w:sz w:val="18"/>
                <w:szCs w:val="18"/>
              </w:rPr>
            </w:pPr>
          </w:p>
        </w:tc>
      </w:tr>
      <w:tr w:rsidR="00C633B6" w:rsidRPr="003D1CEC" w14:paraId="58B993AB" w14:textId="77777777" w:rsidTr="00665B9F">
        <w:trPr>
          <w:jc w:val="center"/>
        </w:trPr>
        <w:tc>
          <w:tcPr>
            <w:tcW w:w="9628" w:type="dxa"/>
            <w:gridSpan w:val="3"/>
            <w:shd w:val="clear" w:color="auto" w:fill="F2F2F2" w:themeFill="background1" w:themeFillShade="F2"/>
            <w:vAlign w:val="center"/>
          </w:tcPr>
          <w:p w14:paraId="40109F3C" w14:textId="1AA5A909" w:rsidR="00C633B6" w:rsidRPr="00135439" w:rsidRDefault="00A55B52" w:rsidP="00A55B52">
            <w:pPr>
              <w:pStyle w:val="WW-Standard"/>
              <w:spacing w:line="264" w:lineRule="auto"/>
              <w:ind w:left="169"/>
              <w:rPr>
                <w:b/>
                <w:sz w:val="18"/>
                <w:szCs w:val="18"/>
              </w:rPr>
            </w:pPr>
            <w:r w:rsidRPr="00135439">
              <w:rPr>
                <w:b/>
                <w:sz w:val="18"/>
                <w:szCs w:val="18"/>
              </w:rPr>
              <w:t>Projection de l</w:t>
            </w:r>
            <w:r w:rsidR="0075556E" w:rsidRPr="00135439">
              <w:rPr>
                <w:b/>
                <w:sz w:val="18"/>
                <w:szCs w:val="18"/>
              </w:rPr>
              <w:t xml:space="preserve">a place et </w:t>
            </w:r>
            <w:r w:rsidR="0010071A">
              <w:rPr>
                <w:b/>
                <w:sz w:val="18"/>
                <w:szCs w:val="18"/>
              </w:rPr>
              <w:t xml:space="preserve">de </w:t>
            </w:r>
            <w:r w:rsidR="0075556E" w:rsidRPr="00135439">
              <w:rPr>
                <w:b/>
                <w:sz w:val="18"/>
                <w:szCs w:val="18"/>
              </w:rPr>
              <w:t>l’</w:t>
            </w:r>
            <w:r w:rsidR="0010071A">
              <w:rPr>
                <w:b/>
                <w:sz w:val="18"/>
                <w:szCs w:val="18"/>
              </w:rPr>
              <w:t>engagement de l</w:t>
            </w:r>
            <w:r w:rsidRPr="00135439">
              <w:rPr>
                <w:b/>
                <w:sz w:val="18"/>
                <w:szCs w:val="18"/>
              </w:rPr>
              <w:t>a structure auditionn</w:t>
            </w:r>
            <w:r w:rsidR="0075556E" w:rsidRPr="00135439">
              <w:rPr>
                <w:b/>
                <w:sz w:val="18"/>
                <w:szCs w:val="18"/>
              </w:rPr>
              <w:t>é</w:t>
            </w:r>
            <w:r w:rsidRPr="00135439">
              <w:rPr>
                <w:b/>
                <w:sz w:val="18"/>
                <w:szCs w:val="18"/>
              </w:rPr>
              <w:t>e</w:t>
            </w:r>
            <w:r w:rsidR="0075556E" w:rsidRPr="00135439">
              <w:rPr>
                <w:b/>
                <w:sz w:val="18"/>
                <w:szCs w:val="18"/>
              </w:rPr>
              <w:t xml:space="preserve"> dans le future</w:t>
            </w:r>
            <w:r w:rsidRPr="00135439">
              <w:rPr>
                <w:b/>
                <w:sz w:val="18"/>
                <w:szCs w:val="18"/>
              </w:rPr>
              <w:t> </w:t>
            </w:r>
            <w:r w:rsidR="00805AFD">
              <w:rPr>
                <w:b/>
                <w:sz w:val="18"/>
                <w:szCs w:val="18"/>
              </w:rPr>
              <w:t>pour un éolien raisonné</w:t>
            </w:r>
          </w:p>
        </w:tc>
      </w:tr>
      <w:tr w:rsidR="00C633B6" w:rsidRPr="003D1CEC" w14:paraId="7F6383C1" w14:textId="77777777" w:rsidTr="00832C2D">
        <w:trPr>
          <w:jc w:val="center"/>
        </w:trPr>
        <w:tc>
          <w:tcPr>
            <w:tcW w:w="562" w:type="dxa"/>
            <w:shd w:val="clear" w:color="auto" w:fill="auto"/>
            <w:vAlign w:val="center"/>
          </w:tcPr>
          <w:p w14:paraId="6262DCEA" w14:textId="77777777" w:rsidR="00C633B6" w:rsidRDefault="00C633B6" w:rsidP="00832C2D">
            <w:pPr>
              <w:pStyle w:val="WW-Standard"/>
              <w:spacing w:line="264" w:lineRule="auto"/>
              <w:jc w:val="center"/>
              <w:rPr>
                <w:b/>
                <w:color w:val="000000"/>
                <w:sz w:val="18"/>
                <w:szCs w:val="18"/>
              </w:rPr>
            </w:pPr>
            <w:r>
              <w:rPr>
                <w:b/>
                <w:color w:val="000000"/>
                <w:sz w:val="18"/>
                <w:szCs w:val="18"/>
              </w:rPr>
              <w:t>Q7</w:t>
            </w:r>
          </w:p>
        </w:tc>
        <w:tc>
          <w:tcPr>
            <w:tcW w:w="9066" w:type="dxa"/>
            <w:gridSpan w:val="2"/>
            <w:shd w:val="clear" w:color="auto" w:fill="auto"/>
          </w:tcPr>
          <w:p w14:paraId="05C1D607" w14:textId="05A03DD9" w:rsidR="00C633B6" w:rsidRDefault="0075556E" w:rsidP="0075556E">
            <w:pPr>
              <w:pStyle w:val="WW-Standard"/>
              <w:spacing w:line="264" w:lineRule="auto"/>
              <w:rPr>
                <w:i/>
                <w:color w:val="0070C0"/>
                <w:sz w:val="18"/>
                <w:szCs w:val="18"/>
              </w:rPr>
            </w:pPr>
            <w:r w:rsidRPr="00DD59D5">
              <w:rPr>
                <w:i/>
                <w:color w:val="0070C0"/>
                <w:sz w:val="18"/>
                <w:szCs w:val="18"/>
              </w:rPr>
              <w:t xml:space="preserve">« si </w:t>
            </w:r>
            <w:r w:rsidR="0010270C" w:rsidRPr="00DD59D5">
              <w:rPr>
                <w:i/>
                <w:color w:val="0070C0"/>
                <w:sz w:val="18"/>
                <w:szCs w:val="18"/>
              </w:rPr>
              <w:t xml:space="preserve">de </w:t>
            </w:r>
            <w:r w:rsidRPr="00DD59D5">
              <w:rPr>
                <w:i/>
                <w:color w:val="0070C0"/>
                <w:sz w:val="18"/>
                <w:szCs w:val="18"/>
              </w:rPr>
              <w:t>telle</w:t>
            </w:r>
            <w:r w:rsidR="0010270C" w:rsidRPr="00DD59D5">
              <w:rPr>
                <w:i/>
                <w:color w:val="0070C0"/>
                <w:sz w:val="18"/>
                <w:szCs w:val="18"/>
              </w:rPr>
              <w:t>s</w:t>
            </w:r>
            <w:r w:rsidRPr="00DD59D5">
              <w:rPr>
                <w:i/>
                <w:color w:val="0070C0"/>
                <w:sz w:val="18"/>
                <w:szCs w:val="18"/>
              </w:rPr>
              <w:t xml:space="preserve"> action</w:t>
            </w:r>
            <w:r w:rsidR="0010270C" w:rsidRPr="00DD59D5">
              <w:rPr>
                <w:i/>
                <w:color w:val="0070C0"/>
                <w:sz w:val="18"/>
                <w:szCs w:val="18"/>
              </w:rPr>
              <w:t>s</w:t>
            </w:r>
            <w:r w:rsidRPr="00DD59D5">
              <w:rPr>
                <w:i/>
                <w:color w:val="0070C0"/>
                <w:sz w:val="18"/>
                <w:szCs w:val="18"/>
              </w:rPr>
              <w:t xml:space="preserve"> </w:t>
            </w:r>
            <w:r w:rsidR="00E10B38">
              <w:rPr>
                <w:i/>
                <w:color w:val="0070C0"/>
                <w:sz w:val="18"/>
                <w:szCs w:val="18"/>
              </w:rPr>
              <w:t>ét</w:t>
            </w:r>
            <w:r w:rsidR="00E10B38" w:rsidRPr="00DD59D5">
              <w:rPr>
                <w:i/>
                <w:color w:val="0070C0"/>
                <w:sz w:val="18"/>
                <w:szCs w:val="18"/>
              </w:rPr>
              <w:t xml:space="preserve">aient </w:t>
            </w:r>
            <w:r w:rsidRPr="00DD59D5">
              <w:rPr>
                <w:i/>
                <w:color w:val="0070C0"/>
                <w:sz w:val="18"/>
                <w:szCs w:val="18"/>
              </w:rPr>
              <w:t>conservée</w:t>
            </w:r>
            <w:r w:rsidR="0010270C" w:rsidRPr="00DD59D5">
              <w:rPr>
                <w:i/>
                <w:color w:val="0070C0"/>
                <w:sz w:val="18"/>
                <w:szCs w:val="18"/>
              </w:rPr>
              <w:t>s</w:t>
            </w:r>
            <w:r w:rsidRPr="00DD59D5">
              <w:rPr>
                <w:i/>
                <w:color w:val="0070C0"/>
                <w:sz w:val="18"/>
                <w:szCs w:val="18"/>
              </w:rPr>
              <w:t xml:space="preserve"> dans la Feuille de de route, quelle serait la place et l’engagement de votre structure dans l’action » ?</w:t>
            </w:r>
            <w:r w:rsidR="0010270C" w:rsidRPr="00DD59D5">
              <w:rPr>
                <w:i/>
                <w:color w:val="0070C0"/>
                <w:sz w:val="18"/>
                <w:szCs w:val="18"/>
              </w:rPr>
              <w:t xml:space="preserve"> </w:t>
            </w:r>
            <w:r w:rsidR="00DD59D5" w:rsidRPr="00DD59D5">
              <w:rPr>
                <w:i/>
                <w:color w:val="0070C0"/>
                <w:sz w:val="18"/>
                <w:szCs w:val="18"/>
              </w:rPr>
              <w:t xml:space="preserve"> </w:t>
            </w:r>
          </w:p>
          <w:p w14:paraId="5C85C0B8" w14:textId="77777777" w:rsidR="003130E8" w:rsidRPr="00DD59D5" w:rsidRDefault="003130E8" w:rsidP="0075556E">
            <w:pPr>
              <w:pStyle w:val="WW-Standard"/>
              <w:spacing w:line="264" w:lineRule="auto"/>
              <w:rPr>
                <w:i/>
                <w:color w:val="0070C0"/>
                <w:sz w:val="18"/>
                <w:szCs w:val="18"/>
              </w:rPr>
            </w:pPr>
          </w:p>
          <w:p w14:paraId="783C75EC" w14:textId="77777777" w:rsidR="0075556E" w:rsidRDefault="0075556E" w:rsidP="0075556E">
            <w:pPr>
              <w:pStyle w:val="WW-Standard"/>
              <w:spacing w:line="264" w:lineRule="auto"/>
              <w:rPr>
                <w:sz w:val="18"/>
                <w:szCs w:val="18"/>
              </w:rPr>
            </w:pPr>
            <w:r>
              <w:rPr>
                <w:sz w:val="18"/>
                <w:szCs w:val="18"/>
              </w:rPr>
              <w:t>Réponse :</w:t>
            </w:r>
          </w:p>
          <w:p w14:paraId="6FC9E9AB" w14:textId="4470F6D4" w:rsidR="00AB5161" w:rsidRDefault="006D3BE2" w:rsidP="007612FE">
            <w:pPr>
              <w:pStyle w:val="WW-Standard"/>
              <w:numPr>
                <w:ilvl w:val="0"/>
                <w:numId w:val="18"/>
              </w:numPr>
              <w:spacing w:line="264" w:lineRule="auto"/>
              <w:rPr>
                <w:sz w:val="18"/>
                <w:szCs w:val="18"/>
              </w:rPr>
            </w:pPr>
            <w:r>
              <w:rPr>
                <w:sz w:val="18"/>
                <w:szCs w:val="18"/>
              </w:rPr>
              <w:t>RTE pilote</w:t>
            </w:r>
            <w:r w:rsidR="00AB5161">
              <w:rPr>
                <w:sz w:val="18"/>
                <w:szCs w:val="18"/>
              </w:rPr>
              <w:t xml:space="preserve"> du</w:t>
            </w:r>
            <w:r>
              <w:rPr>
                <w:sz w:val="18"/>
                <w:szCs w:val="18"/>
              </w:rPr>
              <w:t xml:space="preserve"> S3REN</w:t>
            </w:r>
            <w:r w:rsidR="00AB5161">
              <w:rPr>
                <w:sz w:val="18"/>
                <w:szCs w:val="18"/>
              </w:rPr>
              <w:t xml:space="preserve">R et rédacteur </w:t>
            </w:r>
            <w:r w:rsidR="00DD46E5">
              <w:rPr>
                <w:sz w:val="18"/>
                <w:szCs w:val="18"/>
              </w:rPr>
              <w:t>de l’état technique et financier (tableau de bord)</w:t>
            </w:r>
          </w:p>
          <w:p w14:paraId="66D52750" w14:textId="0C79D240" w:rsidR="00AB5161" w:rsidRPr="00AB5161" w:rsidRDefault="00AB5161" w:rsidP="007612FE">
            <w:pPr>
              <w:pStyle w:val="WW-Standard"/>
              <w:numPr>
                <w:ilvl w:val="0"/>
                <w:numId w:val="18"/>
              </w:numPr>
              <w:spacing w:line="264" w:lineRule="auto"/>
              <w:rPr>
                <w:sz w:val="18"/>
                <w:szCs w:val="18"/>
              </w:rPr>
            </w:pPr>
            <w:r w:rsidRPr="00AB5161">
              <w:rPr>
                <w:sz w:val="18"/>
                <w:szCs w:val="18"/>
              </w:rPr>
              <w:t>RTE contributeur de données via éco2mix</w:t>
            </w:r>
          </w:p>
          <w:p w14:paraId="4284E575" w14:textId="0CC2D93C" w:rsidR="00665B9F" w:rsidRPr="00CF2EF7" w:rsidRDefault="00665B9F">
            <w:pPr>
              <w:pStyle w:val="WW-Standard"/>
              <w:spacing w:line="264" w:lineRule="auto"/>
              <w:rPr>
                <w:sz w:val="18"/>
                <w:szCs w:val="18"/>
              </w:rPr>
            </w:pPr>
          </w:p>
        </w:tc>
      </w:tr>
      <w:tr w:rsidR="00C633B6" w14:paraId="1E180116" w14:textId="77777777" w:rsidTr="00832C2D">
        <w:trPr>
          <w:jc w:val="center"/>
        </w:trPr>
        <w:tc>
          <w:tcPr>
            <w:tcW w:w="562" w:type="dxa"/>
            <w:shd w:val="clear" w:color="auto" w:fill="auto"/>
            <w:vAlign w:val="center"/>
          </w:tcPr>
          <w:p w14:paraId="27C2838B" w14:textId="77777777" w:rsidR="00C633B6" w:rsidRDefault="00C633B6" w:rsidP="00832C2D">
            <w:pPr>
              <w:pStyle w:val="WW-Standard"/>
              <w:spacing w:line="264" w:lineRule="auto"/>
              <w:jc w:val="center"/>
              <w:rPr>
                <w:b/>
                <w:color w:val="000000"/>
                <w:sz w:val="18"/>
                <w:szCs w:val="18"/>
              </w:rPr>
            </w:pPr>
            <w:r>
              <w:rPr>
                <w:b/>
                <w:color w:val="000000"/>
                <w:sz w:val="18"/>
                <w:szCs w:val="18"/>
              </w:rPr>
              <w:t>Q8</w:t>
            </w:r>
          </w:p>
        </w:tc>
        <w:tc>
          <w:tcPr>
            <w:tcW w:w="9066" w:type="dxa"/>
            <w:gridSpan w:val="2"/>
            <w:shd w:val="clear" w:color="auto" w:fill="auto"/>
          </w:tcPr>
          <w:p w14:paraId="6C3D2BDB" w14:textId="77777777" w:rsidR="00C633B6" w:rsidRPr="00DD59D5" w:rsidRDefault="0075556E" w:rsidP="0075556E">
            <w:pPr>
              <w:pStyle w:val="WW-Standard"/>
              <w:spacing w:line="264" w:lineRule="auto"/>
              <w:rPr>
                <w:i/>
                <w:color w:val="0070C0"/>
                <w:sz w:val="18"/>
                <w:szCs w:val="18"/>
              </w:rPr>
            </w:pPr>
            <w:r w:rsidRPr="00DD59D5">
              <w:rPr>
                <w:i/>
                <w:color w:val="0070C0"/>
                <w:sz w:val="18"/>
                <w:szCs w:val="18"/>
              </w:rPr>
              <w:t>Seriez-vous d’accord pour apparaitre comme acteur d’une action dans la feuille de route, si oui,</w:t>
            </w:r>
            <w:r w:rsidR="00DD59D5" w:rsidRPr="00DD59D5">
              <w:rPr>
                <w:i/>
                <w:color w:val="0070C0"/>
                <w:sz w:val="18"/>
                <w:szCs w:val="18"/>
              </w:rPr>
              <w:t xml:space="preserve"> laquelle,</w:t>
            </w:r>
            <w:r w:rsidRPr="00DD59D5">
              <w:rPr>
                <w:i/>
                <w:color w:val="0070C0"/>
                <w:sz w:val="18"/>
                <w:szCs w:val="18"/>
              </w:rPr>
              <w:t xml:space="preserve"> comment, quand et sous quelles conditions ?</w:t>
            </w:r>
          </w:p>
          <w:p w14:paraId="01C5D8BA" w14:textId="2A14970F" w:rsidR="00665B9F" w:rsidRPr="00CF2EF7" w:rsidRDefault="0075556E" w:rsidP="0075556E">
            <w:pPr>
              <w:pStyle w:val="WW-Standard"/>
              <w:spacing w:line="264" w:lineRule="auto"/>
              <w:rPr>
                <w:sz w:val="18"/>
                <w:szCs w:val="18"/>
              </w:rPr>
            </w:pPr>
            <w:r>
              <w:rPr>
                <w:sz w:val="18"/>
                <w:szCs w:val="18"/>
              </w:rPr>
              <w:t>Réponse :</w:t>
            </w:r>
            <w:r w:rsidR="006D3BE2">
              <w:rPr>
                <w:sz w:val="18"/>
                <w:szCs w:val="18"/>
              </w:rPr>
              <w:t xml:space="preserve"> </w:t>
            </w:r>
          </w:p>
        </w:tc>
      </w:tr>
    </w:tbl>
    <w:p w14:paraId="6D77B7BC" w14:textId="77777777" w:rsidR="003F5791" w:rsidRDefault="003F5791" w:rsidP="00F32903">
      <w:pPr>
        <w:pStyle w:val="WW-Standard"/>
        <w:spacing w:line="264" w:lineRule="auto"/>
        <w:rPr>
          <w:sz w:val="18"/>
          <w:szCs w:val="18"/>
        </w:rPr>
      </w:pPr>
    </w:p>
    <w:sectPr w:rsidR="003F5791" w:rsidSect="00181006">
      <w:headerReference w:type="default" r:id="rId8"/>
      <w:footerReference w:type="default" r:id="rId9"/>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4D470" w14:textId="77777777" w:rsidR="004A476A" w:rsidRDefault="004A476A">
      <w:r>
        <w:separator/>
      </w:r>
    </w:p>
  </w:endnote>
  <w:endnote w:type="continuationSeparator" w:id="0">
    <w:p w14:paraId="53AE3672" w14:textId="77777777" w:rsidR="004A476A" w:rsidRDefault="004A4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619730"/>
      <w:docPartObj>
        <w:docPartGallery w:val="Page Numbers (Bottom of Page)"/>
        <w:docPartUnique/>
      </w:docPartObj>
    </w:sdtPr>
    <w:sdtEndPr/>
    <w:sdtContent>
      <w:p w14:paraId="2E0DFF53" w14:textId="3E7DBD80" w:rsidR="00832C2D" w:rsidRDefault="00832C2D">
        <w:pPr>
          <w:pStyle w:val="Pieddepage"/>
          <w:jc w:val="right"/>
        </w:pPr>
        <w:r>
          <w:fldChar w:fldCharType="begin"/>
        </w:r>
        <w:r>
          <w:instrText>PAGE   \* MERGEFORMAT</w:instrText>
        </w:r>
        <w:r>
          <w:fldChar w:fldCharType="separate"/>
        </w:r>
        <w:r w:rsidR="000A19F4" w:rsidRPr="000A19F4">
          <w:rPr>
            <w:noProof/>
            <w:lang w:val="fr-FR"/>
          </w:rPr>
          <w:t>4</w:t>
        </w:r>
        <w:r>
          <w:fldChar w:fldCharType="end"/>
        </w:r>
      </w:p>
    </w:sdtContent>
  </w:sdt>
  <w:p w14:paraId="6A08CEA5" w14:textId="77777777" w:rsidR="00832C2D" w:rsidRDefault="00832C2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5DECF" w14:textId="77777777" w:rsidR="004A476A" w:rsidRDefault="004A476A" w:rsidP="00BB174E">
      <w:pPr>
        <w:jc w:val="center"/>
      </w:pPr>
    </w:p>
  </w:footnote>
  <w:footnote w:type="continuationSeparator" w:id="0">
    <w:p w14:paraId="5B9675E4" w14:textId="77777777" w:rsidR="004A476A" w:rsidRDefault="004A4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EF6E3" w14:textId="77777777" w:rsidR="00832C2D" w:rsidRPr="006B2FAA" w:rsidRDefault="00832C2D">
    <w:pPr>
      <w:pStyle w:val="En-tte"/>
      <w:rPr>
        <w:rFonts w:ascii="Arial" w:hAnsi="Arial"/>
        <w:sz w:val="18"/>
        <w:szCs w:val="18"/>
        <w:lang w:val="fr-FR"/>
      </w:rPr>
    </w:pPr>
    <w:r w:rsidRPr="006B2FAA">
      <w:rPr>
        <w:rFonts w:ascii="Arial" w:hAnsi="Arial"/>
        <w:sz w:val="18"/>
        <w:szCs w:val="18"/>
        <w:lang w:val="fr-FR"/>
      </w:rPr>
      <w:t>Travaux relatifs aux démarches lancées dans le cadre de la CBTE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91094"/>
    <w:multiLevelType w:val="hybridMultilevel"/>
    <w:tmpl w:val="C8340542"/>
    <w:lvl w:ilvl="0" w:tplc="A858DC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4B5C27"/>
    <w:multiLevelType w:val="multilevel"/>
    <w:tmpl w:val="13723F0C"/>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2" w15:restartNumberingAfterBreak="0">
    <w:nsid w:val="15495441"/>
    <w:multiLevelType w:val="multilevel"/>
    <w:tmpl w:val="2AC6316A"/>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3" w15:restartNumberingAfterBreak="0">
    <w:nsid w:val="18F811EE"/>
    <w:multiLevelType w:val="multilevel"/>
    <w:tmpl w:val="39E42D88"/>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4" w15:restartNumberingAfterBreak="0">
    <w:nsid w:val="25753F4B"/>
    <w:multiLevelType w:val="hybridMultilevel"/>
    <w:tmpl w:val="C0E8FF72"/>
    <w:lvl w:ilvl="0" w:tplc="CA5837F6">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374ABD"/>
    <w:multiLevelType w:val="hybridMultilevel"/>
    <w:tmpl w:val="D5EC48F2"/>
    <w:lvl w:ilvl="0" w:tplc="2174BB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C227AF"/>
    <w:multiLevelType w:val="hybridMultilevel"/>
    <w:tmpl w:val="A8847B62"/>
    <w:lvl w:ilvl="0" w:tplc="C3948EEE">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7C188A"/>
    <w:multiLevelType w:val="hybridMultilevel"/>
    <w:tmpl w:val="3E9EC2E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6D03CDD"/>
    <w:multiLevelType w:val="multilevel"/>
    <w:tmpl w:val="5A446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9" w15:restartNumberingAfterBreak="0">
    <w:nsid w:val="5DB22FE7"/>
    <w:multiLevelType w:val="hybridMultilevel"/>
    <w:tmpl w:val="D31C908A"/>
    <w:lvl w:ilvl="0" w:tplc="ADA07910">
      <w:numFmt w:val="bullet"/>
      <w:lvlText w:val="-"/>
      <w:lvlJc w:val="left"/>
      <w:pPr>
        <w:tabs>
          <w:tab w:val="num" w:pos="720"/>
        </w:tabs>
        <w:ind w:left="720" w:hanging="360"/>
      </w:pPr>
      <w:rPr>
        <w:rFonts w:ascii="Calibri" w:eastAsia="SimSun" w:hAnsi="Calibri"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065C02"/>
    <w:multiLevelType w:val="hybridMultilevel"/>
    <w:tmpl w:val="03761F0A"/>
    <w:lvl w:ilvl="0" w:tplc="8B1E688A">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FE5167"/>
    <w:multiLevelType w:val="hybridMultilevel"/>
    <w:tmpl w:val="F048B3C0"/>
    <w:lvl w:ilvl="0" w:tplc="C324D048">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9F6364"/>
    <w:multiLevelType w:val="hybridMultilevel"/>
    <w:tmpl w:val="8D684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6C2B2D"/>
    <w:multiLevelType w:val="hybridMultilevel"/>
    <w:tmpl w:val="0BE6F312"/>
    <w:lvl w:ilvl="0" w:tplc="C450E36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11C0F48"/>
    <w:multiLevelType w:val="multilevel"/>
    <w:tmpl w:val="BA7242A6"/>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15" w15:restartNumberingAfterBreak="0">
    <w:nsid w:val="713437B7"/>
    <w:multiLevelType w:val="hybridMultilevel"/>
    <w:tmpl w:val="DD1627E4"/>
    <w:lvl w:ilvl="0" w:tplc="2174BB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960C63"/>
    <w:multiLevelType w:val="hybridMultilevel"/>
    <w:tmpl w:val="ECA632CA"/>
    <w:lvl w:ilvl="0" w:tplc="ADA07910">
      <w:numFmt w:val="bullet"/>
      <w:lvlText w:val="-"/>
      <w:lvlJc w:val="left"/>
      <w:pPr>
        <w:tabs>
          <w:tab w:val="num" w:pos="720"/>
        </w:tabs>
        <w:ind w:left="720" w:hanging="360"/>
      </w:pPr>
      <w:rPr>
        <w:rFonts w:ascii="Calibri" w:eastAsia="SimSu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67455"/>
    <w:multiLevelType w:val="hybridMultilevel"/>
    <w:tmpl w:val="160653A0"/>
    <w:lvl w:ilvl="0" w:tplc="425E84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F10F6D"/>
    <w:multiLevelType w:val="hybridMultilevel"/>
    <w:tmpl w:val="E338624A"/>
    <w:lvl w:ilvl="0" w:tplc="7F02D92A">
      <w:start w:val="6"/>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8"/>
  </w:num>
  <w:num w:numId="2">
    <w:abstractNumId w:val="2"/>
  </w:num>
  <w:num w:numId="3">
    <w:abstractNumId w:val="1"/>
  </w:num>
  <w:num w:numId="4">
    <w:abstractNumId w:val="14"/>
  </w:num>
  <w:num w:numId="5">
    <w:abstractNumId w:val="3"/>
  </w:num>
  <w:num w:numId="6">
    <w:abstractNumId w:val="12"/>
  </w:num>
  <w:num w:numId="7">
    <w:abstractNumId w:val="4"/>
  </w:num>
  <w:num w:numId="8">
    <w:abstractNumId w:val="18"/>
  </w:num>
  <w:num w:numId="9">
    <w:abstractNumId w:val="9"/>
  </w:num>
  <w:num w:numId="10">
    <w:abstractNumId w:val="7"/>
  </w:num>
  <w:num w:numId="11">
    <w:abstractNumId w:val="16"/>
  </w:num>
  <w:num w:numId="12">
    <w:abstractNumId w:val="10"/>
  </w:num>
  <w:num w:numId="13">
    <w:abstractNumId w:val="0"/>
  </w:num>
  <w:num w:numId="14">
    <w:abstractNumId w:val="17"/>
  </w:num>
  <w:num w:numId="15">
    <w:abstractNumId w:val="15"/>
  </w:num>
  <w:num w:numId="16">
    <w:abstractNumId w:val="6"/>
  </w:num>
  <w:num w:numId="17">
    <w:abstractNumId w:val="11"/>
  </w:num>
  <w:num w:numId="18">
    <w:abstractNumId w:val="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US" w:vendorID="64" w:dllVersion="131078" w:nlCheck="1" w:checkStyle="1"/>
  <w:proofState w:spelling="clean" w:grammar="clean"/>
  <w:trackRevisions/>
  <w:defaultTabStop w:val="70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D05"/>
    <w:rsid w:val="000009F2"/>
    <w:rsid w:val="0000244E"/>
    <w:rsid w:val="000301D3"/>
    <w:rsid w:val="00046A0E"/>
    <w:rsid w:val="00051863"/>
    <w:rsid w:val="00066656"/>
    <w:rsid w:val="000773B2"/>
    <w:rsid w:val="00084C95"/>
    <w:rsid w:val="000864C6"/>
    <w:rsid w:val="0008664B"/>
    <w:rsid w:val="0009020B"/>
    <w:rsid w:val="000A19F4"/>
    <w:rsid w:val="000A2A6F"/>
    <w:rsid w:val="000A3252"/>
    <w:rsid w:val="000A7969"/>
    <w:rsid w:val="000B114E"/>
    <w:rsid w:val="000D29C5"/>
    <w:rsid w:val="000D4333"/>
    <w:rsid w:val="000E03E8"/>
    <w:rsid w:val="000E6070"/>
    <w:rsid w:val="000E73DA"/>
    <w:rsid w:val="000F7448"/>
    <w:rsid w:val="0010071A"/>
    <w:rsid w:val="0010270C"/>
    <w:rsid w:val="001032A8"/>
    <w:rsid w:val="00107889"/>
    <w:rsid w:val="00135439"/>
    <w:rsid w:val="00140256"/>
    <w:rsid w:val="0016432A"/>
    <w:rsid w:val="00164AB8"/>
    <w:rsid w:val="00167A76"/>
    <w:rsid w:val="001703D5"/>
    <w:rsid w:val="00170F52"/>
    <w:rsid w:val="00180CDB"/>
    <w:rsid w:val="00181006"/>
    <w:rsid w:val="00197E39"/>
    <w:rsid w:val="001A40A1"/>
    <w:rsid w:val="001A75F5"/>
    <w:rsid w:val="001A79F3"/>
    <w:rsid w:val="001B25A5"/>
    <w:rsid w:val="001C15F3"/>
    <w:rsid w:val="001C3723"/>
    <w:rsid w:val="001E0876"/>
    <w:rsid w:val="001E40E4"/>
    <w:rsid w:val="001F4589"/>
    <w:rsid w:val="00206466"/>
    <w:rsid w:val="0021155F"/>
    <w:rsid w:val="002204A4"/>
    <w:rsid w:val="002240AB"/>
    <w:rsid w:val="00237DB7"/>
    <w:rsid w:val="00246458"/>
    <w:rsid w:val="002651BF"/>
    <w:rsid w:val="00266C57"/>
    <w:rsid w:val="00271CAF"/>
    <w:rsid w:val="00285BB6"/>
    <w:rsid w:val="00294C52"/>
    <w:rsid w:val="002956CD"/>
    <w:rsid w:val="002C030B"/>
    <w:rsid w:val="002C77D4"/>
    <w:rsid w:val="002D1DDB"/>
    <w:rsid w:val="002E169B"/>
    <w:rsid w:val="002E3829"/>
    <w:rsid w:val="002F2992"/>
    <w:rsid w:val="002F5412"/>
    <w:rsid w:val="0030155E"/>
    <w:rsid w:val="003130E8"/>
    <w:rsid w:val="0032443C"/>
    <w:rsid w:val="00332A9A"/>
    <w:rsid w:val="003357C7"/>
    <w:rsid w:val="00346BD2"/>
    <w:rsid w:val="0036037A"/>
    <w:rsid w:val="003648E0"/>
    <w:rsid w:val="003727FC"/>
    <w:rsid w:val="003A0738"/>
    <w:rsid w:val="003A3C0C"/>
    <w:rsid w:val="003C51E9"/>
    <w:rsid w:val="003D1CEC"/>
    <w:rsid w:val="003D2BA0"/>
    <w:rsid w:val="003D59F4"/>
    <w:rsid w:val="003D7269"/>
    <w:rsid w:val="003D72D6"/>
    <w:rsid w:val="003E6622"/>
    <w:rsid w:val="003F2958"/>
    <w:rsid w:val="003F5791"/>
    <w:rsid w:val="003F580F"/>
    <w:rsid w:val="003F7987"/>
    <w:rsid w:val="004026C2"/>
    <w:rsid w:val="00412BF6"/>
    <w:rsid w:val="00414D9D"/>
    <w:rsid w:val="00427E7F"/>
    <w:rsid w:val="004305BB"/>
    <w:rsid w:val="00461188"/>
    <w:rsid w:val="00464023"/>
    <w:rsid w:val="0047061C"/>
    <w:rsid w:val="0047583E"/>
    <w:rsid w:val="00482A74"/>
    <w:rsid w:val="004840B3"/>
    <w:rsid w:val="00495ADA"/>
    <w:rsid w:val="004A2292"/>
    <w:rsid w:val="004A476A"/>
    <w:rsid w:val="004B28C3"/>
    <w:rsid w:val="004E6A3F"/>
    <w:rsid w:val="004F0153"/>
    <w:rsid w:val="004F3ADF"/>
    <w:rsid w:val="004F7321"/>
    <w:rsid w:val="00515890"/>
    <w:rsid w:val="00515E02"/>
    <w:rsid w:val="00521469"/>
    <w:rsid w:val="00524D7F"/>
    <w:rsid w:val="0053056C"/>
    <w:rsid w:val="00534960"/>
    <w:rsid w:val="0054067B"/>
    <w:rsid w:val="00551D0B"/>
    <w:rsid w:val="00554F5B"/>
    <w:rsid w:val="0055795F"/>
    <w:rsid w:val="005755B7"/>
    <w:rsid w:val="00575B72"/>
    <w:rsid w:val="0058060B"/>
    <w:rsid w:val="00587AA0"/>
    <w:rsid w:val="005C4F0E"/>
    <w:rsid w:val="005D4236"/>
    <w:rsid w:val="005E1457"/>
    <w:rsid w:val="005E75F6"/>
    <w:rsid w:val="005F3998"/>
    <w:rsid w:val="005F59E5"/>
    <w:rsid w:val="00615A97"/>
    <w:rsid w:val="00617100"/>
    <w:rsid w:val="006302FF"/>
    <w:rsid w:val="00636CD0"/>
    <w:rsid w:val="00644447"/>
    <w:rsid w:val="00647196"/>
    <w:rsid w:val="00662E02"/>
    <w:rsid w:val="00665B9F"/>
    <w:rsid w:val="00673092"/>
    <w:rsid w:val="00680859"/>
    <w:rsid w:val="006A0CCF"/>
    <w:rsid w:val="006B2FAA"/>
    <w:rsid w:val="006B5CCF"/>
    <w:rsid w:val="006C7836"/>
    <w:rsid w:val="006D21E1"/>
    <w:rsid w:val="006D25DE"/>
    <w:rsid w:val="006D3173"/>
    <w:rsid w:val="006D3BE2"/>
    <w:rsid w:val="006D4D05"/>
    <w:rsid w:val="006D75D5"/>
    <w:rsid w:val="006E2B53"/>
    <w:rsid w:val="006F1CBA"/>
    <w:rsid w:val="006F2906"/>
    <w:rsid w:val="00712334"/>
    <w:rsid w:val="007309D4"/>
    <w:rsid w:val="00732A80"/>
    <w:rsid w:val="007330AC"/>
    <w:rsid w:val="00733491"/>
    <w:rsid w:val="0073552D"/>
    <w:rsid w:val="00735DC1"/>
    <w:rsid w:val="007407FF"/>
    <w:rsid w:val="00742023"/>
    <w:rsid w:val="0075556E"/>
    <w:rsid w:val="007612FE"/>
    <w:rsid w:val="007715C4"/>
    <w:rsid w:val="00775F1A"/>
    <w:rsid w:val="00776972"/>
    <w:rsid w:val="00783857"/>
    <w:rsid w:val="0079387E"/>
    <w:rsid w:val="007B3798"/>
    <w:rsid w:val="007C0AD4"/>
    <w:rsid w:val="007E059F"/>
    <w:rsid w:val="007F7C4D"/>
    <w:rsid w:val="00805AFD"/>
    <w:rsid w:val="008079A4"/>
    <w:rsid w:val="0081536D"/>
    <w:rsid w:val="008161C2"/>
    <w:rsid w:val="0082220B"/>
    <w:rsid w:val="0082699B"/>
    <w:rsid w:val="00832C2D"/>
    <w:rsid w:val="008338D2"/>
    <w:rsid w:val="00835713"/>
    <w:rsid w:val="00841C67"/>
    <w:rsid w:val="00842186"/>
    <w:rsid w:val="008436B8"/>
    <w:rsid w:val="00855EF5"/>
    <w:rsid w:val="00864D6A"/>
    <w:rsid w:val="00867B7D"/>
    <w:rsid w:val="00877AAD"/>
    <w:rsid w:val="00881FC4"/>
    <w:rsid w:val="008825EC"/>
    <w:rsid w:val="00895A54"/>
    <w:rsid w:val="008A0D6F"/>
    <w:rsid w:val="008A7B50"/>
    <w:rsid w:val="008B0C26"/>
    <w:rsid w:val="008B5189"/>
    <w:rsid w:val="008D07DB"/>
    <w:rsid w:val="008D15C0"/>
    <w:rsid w:val="008D1620"/>
    <w:rsid w:val="008D5F00"/>
    <w:rsid w:val="008E414A"/>
    <w:rsid w:val="008E4BBB"/>
    <w:rsid w:val="008F0480"/>
    <w:rsid w:val="008F46C9"/>
    <w:rsid w:val="008F600A"/>
    <w:rsid w:val="00901D99"/>
    <w:rsid w:val="009061C2"/>
    <w:rsid w:val="00932083"/>
    <w:rsid w:val="0093284F"/>
    <w:rsid w:val="00932B5D"/>
    <w:rsid w:val="00945C86"/>
    <w:rsid w:val="00950FE4"/>
    <w:rsid w:val="009531B8"/>
    <w:rsid w:val="00957DA5"/>
    <w:rsid w:val="00976DFE"/>
    <w:rsid w:val="00992F31"/>
    <w:rsid w:val="009C4E0C"/>
    <w:rsid w:val="009D7F34"/>
    <w:rsid w:val="009F0EC9"/>
    <w:rsid w:val="009F51A9"/>
    <w:rsid w:val="009F5DAF"/>
    <w:rsid w:val="009F7136"/>
    <w:rsid w:val="00A01394"/>
    <w:rsid w:val="00A110EF"/>
    <w:rsid w:val="00A11543"/>
    <w:rsid w:val="00A201E8"/>
    <w:rsid w:val="00A30106"/>
    <w:rsid w:val="00A3096A"/>
    <w:rsid w:val="00A32274"/>
    <w:rsid w:val="00A32996"/>
    <w:rsid w:val="00A40018"/>
    <w:rsid w:val="00A544B6"/>
    <w:rsid w:val="00A55B52"/>
    <w:rsid w:val="00A72233"/>
    <w:rsid w:val="00A7360B"/>
    <w:rsid w:val="00A757A7"/>
    <w:rsid w:val="00A9382A"/>
    <w:rsid w:val="00AA1D51"/>
    <w:rsid w:val="00AB5161"/>
    <w:rsid w:val="00AB7B05"/>
    <w:rsid w:val="00AD3116"/>
    <w:rsid w:val="00AD79EF"/>
    <w:rsid w:val="00AE1F3B"/>
    <w:rsid w:val="00AE5D6D"/>
    <w:rsid w:val="00AE61E9"/>
    <w:rsid w:val="00AE6A28"/>
    <w:rsid w:val="00AF77E5"/>
    <w:rsid w:val="00B068B9"/>
    <w:rsid w:val="00B07CFA"/>
    <w:rsid w:val="00B10755"/>
    <w:rsid w:val="00B22081"/>
    <w:rsid w:val="00B26111"/>
    <w:rsid w:val="00B272B5"/>
    <w:rsid w:val="00B34510"/>
    <w:rsid w:val="00B34DBC"/>
    <w:rsid w:val="00B352F0"/>
    <w:rsid w:val="00B441F3"/>
    <w:rsid w:val="00B753E7"/>
    <w:rsid w:val="00BB174E"/>
    <w:rsid w:val="00BC06E8"/>
    <w:rsid w:val="00BC3530"/>
    <w:rsid w:val="00BD16B9"/>
    <w:rsid w:val="00BD18FC"/>
    <w:rsid w:val="00BD1BE3"/>
    <w:rsid w:val="00BE5FE4"/>
    <w:rsid w:val="00BE7506"/>
    <w:rsid w:val="00BF70B1"/>
    <w:rsid w:val="00C209D9"/>
    <w:rsid w:val="00C22ABF"/>
    <w:rsid w:val="00C242A4"/>
    <w:rsid w:val="00C244F5"/>
    <w:rsid w:val="00C270FB"/>
    <w:rsid w:val="00C32B0F"/>
    <w:rsid w:val="00C3369D"/>
    <w:rsid w:val="00C33F9D"/>
    <w:rsid w:val="00C369CC"/>
    <w:rsid w:val="00C53711"/>
    <w:rsid w:val="00C548A6"/>
    <w:rsid w:val="00C633B6"/>
    <w:rsid w:val="00C65FBB"/>
    <w:rsid w:val="00C66A58"/>
    <w:rsid w:val="00C81684"/>
    <w:rsid w:val="00C84EE1"/>
    <w:rsid w:val="00C968D5"/>
    <w:rsid w:val="00CA5499"/>
    <w:rsid w:val="00CC6961"/>
    <w:rsid w:val="00CD16D6"/>
    <w:rsid w:val="00CD267D"/>
    <w:rsid w:val="00CE0656"/>
    <w:rsid w:val="00CF2EF7"/>
    <w:rsid w:val="00D0264C"/>
    <w:rsid w:val="00D0341C"/>
    <w:rsid w:val="00D07AA5"/>
    <w:rsid w:val="00D3615F"/>
    <w:rsid w:val="00D36F75"/>
    <w:rsid w:val="00D419A7"/>
    <w:rsid w:val="00D54DB8"/>
    <w:rsid w:val="00D5794B"/>
    <w:rsid w:val="00D6522B"/>
    <w:rsid w:val="00D71527"/>
    <w:rsid w:val="00D77A36"/>
    <w:rsid w:val="00D91A7D"/>
    <w:rsid w:val="00D93225"/>
    <w:rsid w:val="00D95703"/>
    <w:rsid w:val="00DC195F"/>
    <w:rsid w:val="00DD46E5"/>
    <w:rsid w:val="00DD59D5"/>
    <w:rsid w:val="00DD7EAC"/>
    <w:rsid w:val="00DF45D2"/>
    <w:rsid w:val="00E0371C"/>
    <w:rsid w:val="00E10B38"/>
    <w:rsid w:val="00E21DC8"/>
    <w:rsid w:val="00E267C2"/>
    <w:rsid w:val="00E3268A"/>
    <w:rsid w:val="00E345DE"/>
    <w:rsid w:val="00E35C6C"/>
    <w:rsid w:val="00E3661B"/>
    <w:rsid w:val="00E44102"/>
    <w:rsid w:val="00E44B41"/>
    <w:rsid w:val="00E550B7"/>
    <w:rsid w:val="00E61279"/>
    <w:rsid w:val="00E65940"/>
    <w:rsid w:val="00E72592"/>
    <w:rsid w:val="00E80964"/>
    <w:rsid w:val="00E87397"/>
    <w:rsid w:val="00E87E6B"/>
    <w:rsid w:val="00E90CB9"/>
    <w:rsid w:val="00E96F41"/>
    <w:rsid w:val="00EA27E5"/>
    <w:rsid w:val="00EA7525"/>
    <w:rsid w:val="00EB22D5"/>
    <w:rsid w:val="00EB3B28"/>
    <w:rsid w:val="00EB6739"/>
    <w:rsid w:val="00EC2B49"/>
    <w:rsid w:val="00EC2BCC"/>
    <w:rsid w:val="00ED34A4"/>
    <w:rsid w:val="00F03FAC"/>
    <w:rsid w:val="00F14288"/>
    <w:rsid w:val="00F157BD"/>
    <w:rsid w:val="00F16620"/>
    <w:rsid w:val="00F16C63"/>
    <w:rsid w:val="00F24599"/>
    <w:rsid w:val="00F246D8"/>
    <w:rsid w:val="00F3157F"/>
    <w:rsid w:val="00F32903"/>
    <w:rsid w:val="00F33303"/>
    <w:rsid w:val="00F43700"/>
    <w:rsid w:val="00F523D5"/>
    <w:rsid w:val="00F54C87"/>
    <w:rsid w:val="00F56DA7"/>
    <w:rsid w:val="00F73C72"/>
    <w:rsid w:val="00F751E1"/>
    <w:rsid w:val="00F81405"/>
    <w:rsid w:val="00F873AE"/>
    <w:rsid w:val="00F92CEB"/>
    <w:rsid w:val="00FA7825"/>
    <w:rsid w:val="00FB5326"/>
    <w:rsid w:val="00FC0F1F"/>
    <w:rsid w:val="00FC180A"/>
    <w:rsid w:val="00FD1659"/>
    <w:rsid w:val="00FD2605"/>
    <w:rsid w:val="00FE3260"/>
    <w:rsid w:val="00FE789C"/>
    <w:rsid w:val="00FF4243"/>
    <w:rsid w:val="00FF7C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A8F864"/>
  <w15:docId w15:val="{CEB9C33F-5257-45B6-B892-2F5137A4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829"/>
    <w:pPr>
      <w:widowControl w:val="0"/>
      <w:suppressAutoHyphens/>
      <w:autoSpaceDN w:val="0"/>
      <w:textAlignment w:val="baseline"/>
    </w:pPr>
    <w:rPr>
      <w:kern w:val="3"/>
      <w:sz w:val="24"/>
      <w:szCs w:val="24"/>
      <w:lang w:val="en-US" w:eastAsia="en-US"/>
    </w:rPr>
  </w:style>
  <w:style w:type="paragraph" w:styleId="Titre1">
    <w:name w:val="heading 1"/>
    <w:basedOn w:val="Heading"/>
    <w:link w:val="Titre1Car"/>
    <w:uiPriority w:val="99"/>
    <w:qFormat/>
    <w:rsid w:val="002E3829"/>
    <w:pPr>
      <w:spacing w:after="0"/>
      <w:outlineLvl w:val="0"/>
    </w:pPr>
    <w:rPr>
      <w:rFonts w:ascii="Liberation Sans" w:eastAsia="SimSun" w:hAnsi="Liberation Sans" w:cs="Mangal"/>
      <w:color w:val="000080"/>
      <w:sz w:val="32"/>
      <w:szCs w:val="24"/>
      <w:u w:val="single"/>
      <w:lang w:val="fr-FR"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551D0B"/>
    <w:rPr>
      <w:rFonts w:ascii="Cambria" w:hAnsi="Cambria" w:cs="Times New Roman"/>
      <w:b/>
      <w:bCs/>
      <w:kern w:val="32"/>
      <w:sz w:val="32"/>
      <w:szCs w:val="32"/>
      <w:lang w:val="en-US" w:eastAsia="en-US"/>
    </w:rPr>
  </w:style>
  <w:style w:type="paragraph" w:customStyle="1" w:styleId="Standard">
    <w:name w:val="Standard"/>
    <w:uiPriority w:val="99"/>
    <w:rsid w:val="002E3829"/>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2E3829"/>
    <w:pPr>
      <w:keepNext/>
      <w:spacing w:before="240" w:after="120"/>
    </w:pPr>
    <w:rPr>
      <w:rFonts w:ascii="Arial" w:hAnsi="Arial"/>
      <w:sz w:val="28"/>
      <w:szCs w:val="28"/>
    </w:rPr>
  </w:style>
  <w:style w:type="paragraph" w:customStyle="1" w:styleId="Textbody">
    <w:name w:val="Text body"/>
    <w:basedOn w:val="Standard"/>
    <w:uiPriority w:val="99"/>
    <w:rsid w:val="002E3829"/>
    <w:pPr>
      <w:spacing w:after="120"/>
    </w:pPr>
  </w:style>
  <w:style w:type="paragraph" w:styleId="Liste">
    <w:name w:val="List"/>
    <w:basedOn w:val="Textbody"/>
    <w:uiPriority w:val="99"/>
    <w:rsid w:val="002E3829"/>
  </w:style>
  <w:style w:type="paragraph" w:styleId="Lgende">
    <w:name w:val="caption"/>
    <w:basedOn w:val="Standard"/>
    <w:uiPriority w:val="99"/>
    <w:qFormat/>
    <w:rsid w:val="002E3829"/>
    <w:pPr>
      <w:suppressLineNumbers/>
      <w:spacing w:before="120" w:after="120"/>
    </w:pPr>
    <w:rPr>
      <w:i/>
      <w:iCs/>
    </w:rPr>
  </w:style>
  <w:style w:type="paragraph" w:customStyle="1" w:styleId="Index">
    <w:name w:val="Index"/>
    <w:basedOn w:val="Standard"/>
    <w:uiPriority w:val="99"/>
    <w:rsid w:val="002E3829"/>
    <w:pPr>
      <w:suppressLineNumbers/>
    </w:pPr>
  </w:style>
  <w:style w:type="paragraph" w:customStyle="1" w:styleId="WW-Standard">
    <w:name w:val="WW-Standard"/>
    <w:uiPriority w:val="99"/>
    <w:rsid w:val="002E3829"/>
    <w:pPr>
      <w:suppressAutoHyphens/>
      <w:autoSpaceDN w:val="0"/>
      <w:jc w:val="both"/>
      <w:textAlignment w:val="baseline"/>
    </w:pPr>
    <w:rPr>
      <w:rFonts w:ascii="Arial" w:eastAsia="Times New Roman" w:hAnsi="Arial" w:cs="Times New Roman"/>
      <w:color w:val="00000A"/>
      <w:kern w:val="3"/>
      <w:szCs w:val="20"/>
      <w:lang w:eastAsia="zh-CN"/>
    </w:rPr>
  </w:style>
  <w:style w:type="paragraph" w:styleId="Pieddepage">
    <w:name w:val="footer"/>
    <w:basedOn w:val="Standard"/>
    <w:link w:val="PieddepageCar"/>
    <w:uiPriority w:val="99"/>
    <w:rsid w:val="002E3829"/>
    <w:pPr>
      <w:suppressLineNumbers/>
      <w:tabs>
        <w:tab w:val="center" w:pos="4819"/>
        <w:tab w:val="right" w:pos="9638"/>
      </w:tabs>
    </w:pPr>
  </w:style>
  <w:style w:type="character" w:customStyle="1" w:styleId="PieddepageCar">
    <w:name w:val="Pied de page Car"/>
    <w:basedOn w:val="Policepardfaut"/>
    <w:link w:val="Pieddepage"/>
    <w:uiPriority w:val="99"/>
    <w:locked/>
    <w:rsid w:val="00551D0B"/>
    <w:rPr>
      <w:rFonts w:cs="Times New Roman"/>
      <w:kern w:val="3"/>
      <w:sz w:val="24"/>
      <w:szCs w:val="24"/>
      <w:lang w:val="en-US" w:eastAsia="en-US"/>
    </w:rPr>
  </w:style>
  <w:style w:type="paragraph" w:styleId="En-tte">
    <w:name w:val="header"/>
    <w:basedOn w:val="Standard"/>
    <w:link w:val="En-tteCar"/>
    <w:uiPriority w:val="99"/>
    <w:rsid w:val="002E3829"/>
    <w:pPr>
      <w:suppressLineNumbers/>
      <w:tabs>
        <w:tab w:val="center" w:pos="4819"/>
        <w:tab w:val="right" w:pos="9638"/>
      </w:tabs>
    </w:pPr>
  </w:style>
  <w:style w:type="character" w:customStyle="1" w:styleId="En-tteCar">
    <w:name w:val="En-tête Car"/>
    <w:basedOn w:val="Policepardfaut"/>
    <w:link w:val="En-tte"/>
    <w:uiPriority w:val="99"/>
    <w:semiHidden/>
    <w:locked/>
    <w:rsid w:val="00551D0B"/>
    <w:rPr>
      <w:rFonts w:cs="Times New Roman"/>
      <w:kern w:val="3"/>
      <w:sz w:val="24"/>
      <w:szCs w:val="24"/>
      <w:lang w:val="en-US" w:eastAsia="en-US"/>
    </w:rPr>
  </w:style>
  <w:style w:type="character" w:customStyle="1" w:styleId="BulletSymbols">
    <w:name w:val="Bullet Symbols"/>
    <w:uiPriority w:val="99"/>
    <w:rsid w:val="002E3829"/>
    <w:rPr>
      <w:rFonts w:ascii="OpenSymbol" w:hAnsi="OpenSymbol"/>
    </w:rPr>
  </w:style>
  <w:style w:type="paragraph" w:styleId="Paragraphedeliste">
    <w:name w:val="List Paragraph"/>
    <w:basedOn w:val="Normal"/>
    <w:uiPriority w:val="99"/>
    <w:qFormat/>
    <w:rsid w:val="00D36F75"/>
    <w:pPr>
      <w:ind w:left="720"/>
      <w:contextualSpacing/>
    </w:pPr>
  </w:style>
  <w:style w:type="table" w:styleId="Grilledutableau">
    <w:name w:val="Table Grid"/>
    <w:basedOn w:val="TableauNormal"/>
    <w:locked/>
    <w:rsid w:val="00181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56D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A7"/>
    <w:rPr>
      <w:rFonts w:ascii="Segoe UI" w:hAnsi="Segoe UI" w:cs="Segoe UI"/>
      <w:kern w:val="3"/>
      <w:sz w:val="18"/>
      <w:szCs w:val="18"/>
      <w:lang w:val="en-US" w:eastAsia="en-US"/>
    </w:rPr>
  </w:style>
  <w:style w:type="character" w:styleId="Marquedecommentaire">
    <w:name w:val="annotation reference"/>
    <w:basedOn w:val="Policepardfaut"/>
    <w:uiPriority w:val="99"/>
    <w:semiHidden/>
    <w:unhideWhenUsed/>
    <w:rsid w:val="00A30106"/>
    <w:rPr>
      <w:sz w:val="16"/>
      <w:szCs w:val="16"/>
    </w:rPr>
  </w:style>
  <w:style w:type="paragraph" w:styleId="Commentaire">
    <w:name w:val="annotation text"/>
    <w:basedOn w:val="Normal"/>
    <w:link w:val="CommentaireCar"/>
    <w:uiPriority w:val="99"/>
    <w:semiHidden/>
    <w:unhideWhenUsed/>
    <w:rsid w:val="00A30106"/>
    <w:rPr>
      <w:sz w:val="20"/>
      <w:szCs w:val="20"/>
    </w:rPr>
  </w:style>
  <w:style w:type="character" w:customStyle="1" w:styleId="CommentaireCar">
    <w:name w:val="Commentaire Car"/>
    <w:basedOn w:val="Policepardfaut"/>
    <w:link w:val="Commentaire"/>
    <w:uiPriority w:val="99"/>
    <w:semiHidden/>
    <w:rsid w:val="00A30106"/>
    <w:rPr>
      <w:kern w:val="3"/>
      <w:sz w:val="20"/>
      <w:szCs w:val="20"/>
      <w:lang w:val="en-US" w:eastAsia="en-US"/>
    </w:rPr>
  </w:style>
  <w:style w:type="paragraph" w:styleId="Objetducommentaire">
    <w:name w:val="annotation subject"/>
    <w:basedOn w:val="Commentaire"/>
    <w:next w:val="Commentaire"/>
    <w:link w:val="ObjetducommentaireCar"/>
    <w:uiPriority w:val="99"/>
    <w:semiHidden/>
    <w:unhideWhenUsed/>
    <w:rsid w:val="00A30106"/>
    <w:rPr>
      <w:b/>
      <w:bCs/>
    </w:rPr>
  </w:style>
  <w:style w:type="character" w:customStyle="1" w:styleId="ObjetducommentaireCar">
    <w:name w:val="Objet du commentaire Car"/>
    <w:basedOn w:val="CommentaireCar"/>
    <w:link w:val="Objetducommentaire"/>
    <w:uiPriority w:val="99"/>
    <w:semiHidden/>
    <w:rsid w:val="00A30106"/>
    <w:rPr>
      <w:b/>
      <w:bCs/>
      <w:kern w:val="3"/>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43F7-A521-4D9D-B0EE-BAD5BDDA349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35741</vt:lpwstr>
  </property>
  <property fmtid="{D5CDD505-2E9C-101B-9397-08002B2CF9AE}" pid="4" name="OptimizationTime">
    <vt:lpwstr>20170901_1523</vt:lpwstr>
  </property>
</Properties>
</file>

<file path=docProps/app.xml><?xml version="1.0" encoding="utf-8"?>
<Properties xmlns="http://schemas.openxmlformats.org/officeDocument/2006/extended-properties" xmlns:vt="http://schemas.openxmlformats.org/officeDocument/2006/docPropsVTypes">
  <Template>Normal.dotm</Template>
  <TotalTime>133</TotalTime>
  <Pages>4</Pages>
  <Words>1857</Words>
  <Characters>10442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MAXIMILIEN LE MENN</dc:creator>
  <cp:keywords/>
  <dc:description/>
  <cp:lastModifiedBy>SIMEANT Gabriel</cp:lastModifiedBy>
  <cp:revision>5</cp:revision>
  <cp:lastPrinted>2017-03-22T16:08:00Z</cp:lastPrinted>
  <dcterms:created xsi:type="dcterms:W3CDTF">2017-08-31T12:29:00Z</dcterms:created>
  <dcterms:modified xsi:type="dcterms:W3CDTF">2017-09-01T13:23:00Z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