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jc w:val="center"/>
        <w:tblLook w:val="04A0" w:firstRow="1" w:lastRow="0" w:firstColumn="1" w:lastColumn="0" w:noHBand="0" w:noVBand="1"/>
      </w:tblPr>
      <w:tblGrid>
        <w:gridCol w:w="1812"/>
        <w:gridCol w:w="1302"/>
        <w:gridCol w:w="7342"/>
      </w:tblGrid>
      <w:tr w:rsidR="000F21A2" w:rsidRPr="002F251E" w:rsidTr="009B1E67">
        <w:trPr>
          <w:trHeight w:val="209"/>
          <w:jc w:val="center"/>
        </w:trPr>
        <w:tc>
          <w:tcPr>
            <w:tcW w:w="3114" w:type="dxa"/>
            <w:gridSpan w:val="2"/>
            <w:vAlign w:val="center"/>
          </w:tcPr>
          <w:p w:rsidR="000F21A2" w:rsidRPr="002F251E" w:rsidRDefault="000F21A2" w:rsidP="009B1E67">
            <w:pPr>
              <w:pStyle w:val="WW-Standard"/>
              <w:spacing w:line="264" w:lineRule="auto"/>
              <w:jc w:val="center"/>
              <w:rPr>
                <w:b/>
                <w:i/>
                <w:color w:val="000000"/>
                <w:sz w:val="20"/>
                <w:szCs w:val="20"/>
              </w:rPr>
            </w:pPr>
            <w:r w:rsidRPr="002F251E">
              <w:rPr>
                <w:b/>
                <w:i/>
                <w:color w:val="000000"/>
                <w:sz w:val="20"/>
                <w:szCs w:val="20"/>
              </w:rPr>
              <w:t>Groupe Eolien de la conférence bretonne de la transition énergétique</w:t>
            </w:r>
          </w:p>
          <w:p w:rsidR="000F21A2" w:rsidRPr="002F251E" w:rsidRDefault="000F21A2" w:rsidP="009B1E67">
            <w:pPr>
              <w:pStyle w:val="WW-Standard"/>
              <w:spacing w:line="264" w:lineRule="auto"/>
              <w:jc w:val="center"/>
              <w:rPr>
                <w:b/>
                <w:i/>
                <w:color w:val="000000"/>
                <w:sz w:val="20"/>
                <w:szCs w:val="20"/>
              </w:rPr>
            </w:pPr>
          </w:p>
          <w:p w:rsidR="000F21A2" w:rsidRPr="002F251E" w:rsidRDefault="000F21A2" w:rsidP="009B1E67">
            <w:pPr>
              <w:pStyle w:val="WW-Standard"/>
              <w:spacing w:line="264" w:lineRule="auto"/>
              <w:jc w:val="center"/>
              <w:rPr>
                <w:b/>
                <w:i/>
                <w:color w:val="000000"/>
                <w:sz w:val="20"/>
                <w:szCs w:val="20"/>
              </w:rPr>
            </w:pPr>
            <w:r w:rsidRPr="002F251E">
              <w:rPr>
                <w:b/>
                <w:i/>
                <w:color w:val="000000"/>
                <w:sz w:val="20"/>
                <w:szCs w:val="20"/>
              </w:rPr>
              <w:t xml:space="preserve">Binôme </w:t>
            </w:r>
            <w:r w:rsidRPr="00D602EB">
              <w:rPr>
                <w:b/>
                <w:i/>
                <w:color w:val="000000"/>
                <w:sz w:val="20"/>
                <w:szCs w:val="20"/>
              </w:rPr>
              <w:t>#2</w:t>
            </w:r>
          </w:p>
        </w:tc>
        <w:tc>
          <w:tcPr>
            <w:tcW w:w="7342" w:type="dxa"/>
          </w:tcPr>
          <w:p w:rsidR="000F21A2" w:rsidRPr="00D602EB" w:rsidRDefault="000F21A2" w:rsidP="009B1E67">
            <w:pPr>
              <w:pStyle w:val="WW-Standard"/>
              <w:spacing w:line="264" w:lineRule="auto"/>
              <w:jc w:val="left"/>
              <w:rPr>
                <w:b/>
                <w:i/>
                <w:color w:val="000000"/>
                <w:sz w:val="20"/>
                <w:szCs w:val="20"/>
              </w:rPr>
            </w:pPr>
            <w:r w:rsidRPr="002F251E">
              <w:rPr>
                <w:b/>
                <w:i/>
                <w:color w:val="000000"/>
                <w:sz w:val="20"/>
                <w:szCs w:val="20"/>
              </w:rPr>
              <w:t xml:space="preserve">Thème(s) dans le(s)quels le groupe identifie la structure comme levier : </w:t>
            </w:r>
            <w:r w:rsidRPr="00D602EB">
              <w:rPr>
                <w:b/>
                <w:i/>
                <w:color w:val="000000"/>
                <w:sz w:val="20"/>
                <w:szCs w:val="20"/>
              </w:rPr>
              <w:t xml:space="preserve">2  </w:t>
            </w:r>
          </w:p>
          <w:p w:rsidR="000F21A2" w:rsidRPr="00D602EB" w:rsidRDefault="000F21A2" w:rsidP="009B1E67">
            <w:pPr>
              <w:pStyle w:val="WW-Standard"/>
              <w:spacing w:line="264" w:lineRule="auto"/>
              <w:jc w:val="left"/>
              <w:rPr>
                <w:b/>
                <w:i/>
                <w:color w:val="000000"/>
                <w:sz w:val="20"/>
                <w:szCs w:val="20"/>
              </w:rPr>
            </w:pPr>
            <w:r w:rsidRPr="00D602EB">
              <w:rPr>
                <w:b/>
                <w:i/>
                <w:color w:val="000000"/>
                <w:sz w:val="20"/>
                <w:szCs w:val="20"/>
              </w:rPr>
              <w:t xml:space="preserve">Nom de structure : Habitant de </w:t>
            </w:r>
            <w:proofErr w:type="spellStart"/>
            <w:r w:rsidRPr="00D602EB">
              <w:rPr>
                <w:b/>
                <w:i/>
                <w:color w:val="000000"/>
                <w:sz w:val="20"/>
                <w:szCs w:val="20"/>
              </w:rPr>
              <w:t>Tréméheuc</w:t>
            </w:r>
            <w:proofErr w:type="spellEnd"/>
            <w:r w:rsidR="00D602EB">
              <w:rPr>
                <w:b/>
                <w:i/>
                <w:color w:val="000000"/>
                <w:sz w:val="20"/>
                <w:szCs w:val="20"/>
              </w:rPr>
              <w:t>, riverain direct d’un parc</w:t>
            </w:r>
          </w:p>
          <w:p w:rsidR="000F21A2" w:rsidRPr="00DF735A" w:rsidRDefault="000F21A2" w:rsidP="009B1E67">
            <w:pPr>
              <w:pStyle w:val="WW-Standard"/>
              <w:spacing w:line="264" w:lineRule="auto"/>
              <w:jc w:val="left"/>
              <w:rPr>
                <w:b/>
                <w:i/>
                <w:color w:val="auto"/>
                <w:sz w:val="20"/>
                <w:szCs w:val="20"/>
              </w:rPr>
            </w:pPr>
            <w:r w:rsidRPr="00D602EB">
              <w:rPr>
                <w:b/>
                <w:i/>
                <w:color w:val="000000"/>
                <w:sz w:val="20"/>
                <w:szCs w:val="20"/>
              </w:rPr>
              <w:t>Nom(s) des (de la) personne(s) </w:t>
            </w:r>
            <w:r w:rsidRPr="00DF735A">
              <w:rPr>
                <w:b/>
                <w:i/>
                <w:color w:val="auto"/>
                <w:sz w:val="20"/>
                <w:szCs w:val="20"/>
              </w:rPr>
              <w:t xml:space="preserve">: </w:t>
            </w:r>
            <w:proofErr w:type="spellStart"/>
            <w:r w:rsidR="00D602EB" w:rsidRPr="00DF735A">
              <w:rPr>
                <w:b/>
                <w:i/>
                <w:color w:val="auto"/>
                <w:sz w:val="20"/>
                <w:szCs w:val="20"/>
              </w:rPr>
              <w:t>anonymisé</w:t>
            </w:r>
            <w:proofErr w:type="spellEnd"/>
          </w:p>
          <w:p w:rsidR="000F21A2" w:rsidRPr="002F251E" w:rsidRDefault="00D602EB" w:rsidP="009B1E67">
            <w:pPr>
              <w:pStyle w:val="WW-Standard"/>
              <w:spacing w:line="264" w:lineRule="auto"/>
              <w:jc w:val="left"/>
              <w:rPr>
                <w:b/>
                <w:i/>
                <w:color w:val="000000"/>
                <w:sz w:val="20"/>
                <w:szCs w:val="20"/>
              </w:rPr>
            </w:pPr>
            <w:r>
              <w:rPr>
                <w:b/>
                <w:i/>
                <w:color w:val="000000"/>
                <w:sz w:val="20"/>
                <w:szCs w:val="20"/>
              </w:rPr>
              <w:t>Activités</w:t>
            </w:r>
            <w:r w:rsidR="000F21A2" w:rsidRPr="002F251E">
              <w:rPr>
                <w:b/>
                <w:i/>
                <w:color w:val="000000"/>
                <w:sz w:val="20"/>
                <w:szCs w:val="20"/>
              </w:rPr>
              <w:t> :</w:t>
            </w:r>
            <w:r>
              <w:rPr>
                <w:b/>
                <w:i/>
                <w:color w:val="000000"/>
                <w:sz w:val="20"/>
                <w:szCs w:val="20"/>
              </w:rPr>
              <w:t xml:space="preserve"> Professeur de physique / Sapeur-pompier volontaire</w:t>
            </w:r>
          </w:p>
          <w:p w:rsidR="000F21A2" w:rsidRPr="002F251E" w:rsidRDefault="000F21A2" w:rsidP="00D602EB">
            <w:pPr>
              <w:pStyle w:val="WW-Standard"/>
              <w:spacing w:line="264" w:lineRule="auto"/>
              <w:jc w:val="left"/>
              <w:rPr>
                <w:b/>
                <w:i/>
                <w:color w:val="000000"/>
                <w:sz w:val="20"/>
                <w:szCs w:val="20"/>
              </w:rPr>
            </w:pPr>
            <w:r w:rsidRPr="002F251E">
              <w:rPr>
                <w:b/>
                <w:i/>
                <w:color w:val="000000"/>
                <w:sz w:val="20"/>
                <w:szCs w:val="20"/>
              </w:rPr>
              <w:t xml:space="preserve">Date : </w:t>
            </w:r>
            <w:r w:rsidR="00D602EB">
              <w:rPr>
                <w:b/>
                <w:i/>
                <w:color w:val="000000"/>
                <w:sz w:val="20"/>
                <w:szCs w:val="20"/>
              </w:rPr>
              <w:t>13</w:t>
            </w:r>
            <w:r w:rsidRPr="002F251E">
              <w:rPr>
                <w:b/>
                <w:i/>
                <w:color w:val="000000"/>
                <w:sz w:val="20"/>
                <w:szCs w:val="20"/>
              </w:rPr>
              <w:t xml:space="preserve"> /</w:t>
            </w:r>
            <w:r w:rsidR="00D602EB">
              <w:rPr>
                <w:b/>
                <w:i/>
                <w:color w:val="000000"/>
                <w:sz w:val="20"/>
                <w:szCs w:val="20"/>
              </w:rPr>
              <w:t>09</w:t>
            </w:r>
            <w:r w:rsidRPr="002F251E">
              <w:rPr>
                <w:b/>
                <w:i/>
                <w:color w:val="000000"/>
                <w:sz w:val="20"/>
                <w:szCs w:val="20"/>
              </w:rPr>
              <w:t>/ 2017</w:t>
            </w:r>
          </w:p>
        </w:tc>
      </w:tr>
      <w:tr w:rsidR="000F21A2" w:rsidRPr="002F251E" w:rsidTr="009B1E67">
        <w:trPr>
          <w:jc w:val="center"/>
        </w:trPr>
        <w:tc>
          <w:tcPr>
            <w:tcW w:w="1812" w:type="dxa"/>
            <w:shd w:val="clear" w:color="auto" w:fill="auto"/>
            <w:vAlign w:val="center"/>
          </w:tcPr>
          <w:p w:rsidR="000F21A2" w:rsidRPr="002F251E" w:rsidRDefault="000F21A2" w:rsidP="009B1E67">
            <w:pPr>
              <w:pStyle w:val="WW-Standard"/>
              <w:jc w:val="center"/>
              <w:rPr>
                <w:b/>
                <w:color w:val="000000"/>
                <w:sz w:val="20"/>
                <w:szCs w:val="20"/>
              </w:rPr>
            </w:pPr>
            <w:r w:rsidRPr="002F251E">
              <w:rPr>
                <w:b/>
                <w:color w:val="000000"/>
                <w:sz w:val="20"/>
                <w:szCs w:val="20"/>
              </w:rPr>
              <w:t>Q1</w:t>
            </w:r>
          </w:p>
        </w:tc>
        <w:tc>
          <w:tcPr>
            <w:tcW w:w="8644" w:type="dxa"/>
            <w:gridSpan w:val="2"/>
            <w:shd w:val="clear" w:color="auto" w:fill="auto"/>
          </w:tcPr>
          <w:p w:rsidR="000F21A2" w:rsidRPr="00D602EB" w:rsidRDefault="00241B3A" w:rsidP="009B1E67">
            <w:pPr>
              <w:pStyle w:val="WW-Standard"/>
              <w:rPr>
                <w:color w:val="2E74B5" w:themeColor="accent1" w:themeShade="BF"/>
                <w:sz w:val="20"/>
                <w:szCs w:val="20"/>
              </w:rPr>
            </w:pPr>
            <w:r w:rsidRPr="00D602EB">
              <w:rPr>
                <w:color w:val="2E74B5" w:themeColor="accent1" w:themeShade="BF"/>
                <w:sz w:val="20"/>
                <w:szCs w:val="20"/>
              </w:rPr>
              <w:t>Que pensez-vous du parc éolien à côté de chez vous ?</w:t>
            </w:r>
          </w:p>
          <w:p w:rsidR="000F21A2" w:rsidRDefault="000F21A2" w:rsidP="009B1E67">
            <w:pPr>
              <w:pStyle w:val="WW-Standard"/>
              <w:rPr>
                <w:sz w:val="20"/>
                <w:szCs w:val="20"/>
              </w:rPr>
            </w:pPr>
          </w:p>
          <w:p w:rsidR="00D602EB" w:rsidRPr="002F251E" w:rsidRDefault="00D602EB" w:rsidP="009B1E67">
            <w:pPr>
              <w:pStyle w:val="WW-Standard"/>
              <w:rPr>
                <w:sz w:val="20"/>
                <w:szCs w:val="20"/>
              </w:rPr>
            </w:pPr>
            <w:r w:rsidRPr="00842A1A">
              <w:rPr>
                <w:i/>
                <w:sz w:val="20"/>
                <w:szCs w:val="20"/>
              </w:rPr>
              <w:t>Avant, lors du montage du projet de parc</w:t>
            </w:r>
            <w:r>
              <w:rPr>
                <w:sz w:val="20"/>
                <w:szCs w:val="20"/>
              </w:rPr>
              <w:t xml:space="preserve"> : </w:t>
            </w:r>
          </w:p>
          <w:p w:rsidR="00D602EB" w:rsidRDefault="00D602EB" w:rsidP="00D602EB">
            <w:r>
              <w:t>Installé dans la commune depuis 1999, lorsqu’il apprend, en 2001, qu’un projet de 6 éoliennes est à l’étude à 600 m de son habitation, il est inquiet. Ses inquiétudes portent sur :</w:t>
            </w:r>
          </w:p>
          <w:p w:rsidR="00D602EB" w:rsidRDefault="00D602EB" w:rsidP="00D602EB">
            <w:pPr>
              <w:pStyle w:val="Paragraphedeliste"/>
              <w:numPr>
                <w:ilvl w:val="0"/>
                <w:numId w:val="8"/>
              </w:numPr>
            </w:pPr>
            <w:r>
              <w:t>Le bruit (fenêtres en simple vitrage et enfants en bas âge)</w:t>
            </w:r>
          </w:p>
          <w:p w:rsidR="00D602EB" w:rsidRDefault="00D602EB" w:rsidP="00D602EB">
            <w:pPr>
              <w:pStyle w:val="Paragraphedeliste"/>
              <w:numPr>
                <w:ilvl w:val="0"/>
                <w:numId w:val="8"/>
              </w:numPr>
            </w:pPr>
            <w:r>
              <w:t>La dévaluation immobilière (il a acheté sa maison 1 an auparavant)</w:t>
            </w:r>
          </w:p>
          <w:p w:rsidR="00D602EB" w:rsidRDefault="00D602EB" w:rsidP="00D602EB">
            <w:pPr>
              <w:pStyle w:val="Paragraphedeliste"/>
              <w:numPr>
                <w:ilvl w:val="0"/>
                <w:numId w:val="8"/>
              </w:numPr>
            </w:pPr>
            <w:r>
              <w:t>La dégradation du cadre de vie</w:t>
            </w:r>
          </w:p>
          <w:p w:rsidR="00D602EB" w:rsidRDefault="00D602EB" w:rsidP="00D602EB">
            <w:r>
              <w:t>Il est par ailleurs rassuré par :</w:t>
            </w:r>
          </w:p>
          <w:p w:rsidR="00D602EB" w:rsidRDefault="00D602EB" w:rsidP="00D602EB">
            <w:pPr>
              <w:pStyle w:val="Paragraphedeliste"/>
              <w:numPr>
                <w:ilvl w:val="0"/>
                <w:numId w:val="8"/>
              </w:numPr>
            </w:pPr>
            <w:r>
              <w:t>L’argent que cela va procurer à la commune</w:t>
            </w:r>
          </w:p>
          <w:p w:rsidR="00D602EB" w:rsidRDefault="00D602EB" w:rsidP="00D602EB">
            <w:pPr>
              <w:pStyle w:val="Paragraphedeliste"/>
              <w:numPr>
                <w:ilvl w:val="0"/>
                <w:numId w:val="8"/>
              </w:numPr>
            </w:pPr>
            <w:r>
              <w:t>La production d’une électricité propre</w:t>
            </w:r>
          </w:p>
          <w:p w:rsidR="00D602EB" w:rsidRDefault="00D602EB" w:rsidP="00D602EB">
            <w:pPr>
              <w:pStyle w:val="Paragraphedeliste"/>
              <w:numPr>
                <w:ilvl w:val="0"/>
                <w:numId w:val="8"/>
              </w:numPr>
            </w:pPr>
            <w:r>
              <w:t>La restriction du développement de bâtiments agricoles alentours</w:t>
            </w:r>
          </w:p>
          <w:p w:rsidR="00D602EB" w:rsidRDefault="00D602EB" w:rsidP="00D602EB">
            <w:r>
              <w:t xml:space="preserve">II a alors assisté aux réunions publiques menées par le maire de </w:t>
            </w:r>
            <w:proofErr w:type="spellStart"/>
            <w:r>
              <w:t>Tréméheuc</w:t>
            </w:r>
            <w:proofErr w:type="spellEnd"/>
            <w:r>
              <w:t xml:space="preserve"> et le développeur</w:t>
            </w:r>
            <w:r w:rsidR="00F35210">
              <w:t xml:space="preserve">, sans toutefois prendre </w:t>
            </w:r>
            <w:r w:rsidR="00F35210">
              <w:t>part aux débats</w:t>
            </w:r>
            <w:r w:rsidR="00F35210">
              <w:t>. Il</w:t>
            </w:r>
            <w:r w:rsidR="005C4940">
              <w:t xml:space="preserve"> </w:t>
            </w:r>
            <w:r>
              <w:t xml:space="preserve">s’est </w:t>
            </w:r>
            <w:r w:rsidR="00F35210">
              <w:t>par ailleurs</w:t>
            </w:r>
            <w:r>
              <w:t xml:space="preserve"> informé auprès de riverains de Montfort (proches du parc éolien de </w:t>
            </w:r>
            <w:proofErr w:type="spellStart"/>
            <w:r>
              <w:t>Plélan</w:t>
            </w:r>
            <w:proofErr w:type="spellEnd"/>
            <w:r>
              <w:t xml:space="preserve">) et est allé voir le parc de </w:t>
            </w:r>
            <w:proofErr w:type="spellStart"/>
            <w:r>
              <w:t>Plélan</w:t>
            </w:r>
            <w:proofErr w:type="spellEnd"/>
            <w:r>
              <w:t>. Ces éléments l’ont rassuré.</w:t>
            </w:r>
          </w:p>
          <w:p w:rsidR="000F21A2" w:rsidRDefault="000F21A2" w:rsidP="009B1E67">
            <w:pPr>
              <w:pStyle w:val="WW-Standard"/>
              <w:rPr>
                <w:sz w:val="20"/>
                <w:szCs w:val="20"/>
              </w:rPr>
            </w:pPr>
          </w:p>
          <w:p w:rsidR="00D602EB" w:rsidRDefault="00D602EB" w:rsidP="009B1E67">
            <w:pPr>
              <w:pStyle w:val="WW-Standard"/>
              <w:rPr>
                <w:sz w:val="20"/>
                <w:szCs w:val="20"/>
              </w:rPr>
            </w:pPr>
            <w:r w:rsidRPr="00842A1A">
              <w:rPr>
                <w:i/>
                <w:sz w:val="20"/>
                <w:szCs w:val="20"/>
              </w:rPr>
              <w:t>Lors de la réalisation et de l’exploitation du parc (à partir de 2008</w:t>
            </w:r>
            <w:r>
              <w:rPr>
                <w:sz w:val="20"/>
                <w:szCs w:val="20"/>
              </w:rPr>
              <w:t>) :</w:t>
            </w:r>
          </w:p>
          <w:p w:rsidR="00D602EB" w:rsidRDefault="00D602EB" w:rsidP="00D602EB">
            <w:r>
              <w:t xml:space="preserve">Les nuisances ont été réelles au moment du chantier. </w:t>
            </w:r>
          </w:p>
          <w:p w:rsidR="00D602EB" w:rsidRDefault="00D602EB" w:rsidP="00D602EB">
            <w:r>
              <w:t xml:space="preserve">Mais depuis que les éoliennes tournent, </w:t>
            </w:r>
            <w:r w:rsidR="00842A1A">
              <w:t>Mo</w:t>
            </w:r>
            <w:bookmarkStart w:id="0" w:name="_GoBack"/>
            <w:bookmarkEnd w:id="0"/>
            <w:r w:rsidR="00842A1A">
              <w:t xml:space="preserve">nsieur ne constate </w:t>
            </w:r>
            <w:r>
              <w:t>plus de problème :</w:t>
            </w:r>
          </w:p>
          <w:p w:rsidR="00D602EB" w:rsidRPr="00DF735A" w:rsidRDefault="00D602EB" w:rsidP="00D602EB">
            <w:pPr>
              <w:pStyle w:val="Paragraphedeliste"/>
              <w:numPr>
                <w:ilvl w:val="0"/>
                <w:numId w:val="8"/>
              </w:numPr>
            </w:pPr>
            <w:r>
              <w:t xml:space="preserve">pas de problème de bruit (le jour, </w:t>
            </w:r>
            <w:r w:rsidRPr="00DF735A">
              <w:t>quand les enfants jouent dehors, ils couvrent le bruit des éoliennes, et la nuit rares sont les moments où elles sont audibles – auquel cas bruit faible et régulier, moins gênant qu’une route ou qu’une gare)</w:t>
            </w:r>
          </w:p>
          <w:p w:rsidR="00D602EB" w:rsidRPr="00DF735A" w:rsidRDefault="00D602EB" w:rsidP="00D602EB">
            <w:pPr>
              <w:pStyle w:val="Paragraphedeliste"/>
              <w:numPr>
                <w:ilvl w:val="0"/>
                <w:numId w:val="8"/>
              </w:numPr>
            </w:pPr>
            <w:r w:rsidRPr="00DF735A">
              <w:t>pas de dévaluation immobilière observée</w:t>
            </w:r>
          </w:p>
          <w:p w:rsidR="00D602EB" w:rsidRPr="00DF735A" w:rsidRDefault="00D602EB" w:rsidP="00D602EB">
            <w:pPr>
              <w:pStyle w:val="Paragraphedeliste"/>
              <w:numPr>
                <w:ilvl w:val="0"/>
                <w:numId w:val="8"/>
              </w:numPr>
            </w:pPr>
            <w:r w:rsidRPr="00DF735A">
              <w:t xml:space="preserve">la famille a intégré les éoliennes, au point que le fils a voulu que sa nouvelle chambre ait vue sur les éoliennes. « Le parc est entré dans les mœurs ». </w:t>
            </w:r>
          </w:p>
          <w:p w:rsidR="00D602EB" w:rsidRPr="00DF735A" w:rsidRDefault="00D602EB" w:rsidP="00D602EB">
            <w:pPr>
              <w:pStyle w:val="Paragraphedeliste"/>
              <w:numPr>
                <w:ilvl w:val="0"/>
                <w:numId w:val="8"/>
              </w:numPr>
            </w:pPr>
            <w:r w:rsidRPr="00DF735A">
              <w:t>pas de mortalité d’oiseaux observées, malgré de fréquents passages à côté des éoliennes</w:t>
            </w:r>
          </w:p>
          <w:p w:rsidR="00D602EB" w:rsidRPr="00DF735A" w:rsidRDefault="00D602EB" w:rsidP="00D602EB">
            <w:pPr>
              <w:pStyle w:val="Paragraphedeliste"/>
              <w:numPr>
                <w:ilvl w:val="0"/>
                <w:numId w:val="8"/>
              </w:numPr>
            </w:pPr>
            <w:r w:rsidRPr="00DF735A">
              <w:t>pas de problème TV (car maison bien positionnées par rapport à l’émetteur TV), et pour ceux qui ont été impactés des solutions ont été mises en place rapidement.</w:t>
            </w:r>
          </w:p>
          <w:p w:rsidR="00D602EB" w:rsidRPr="00DF735A" w:rsidRDefault="00D602EB" w:rsidP="00D602EB">
            <w:pPr>
              <w:pStyle w:val="Paragraphedeliste"/>
              <w:numPr>
                <w:ilvl w:val="0"/>
                <w:numId w:val="8"/>
              </w:numPr>
            </w:pPr>
            <w:r w:rsidRPr="00DF735A">
              <w:t>« vrai spectacle » pour les touristes, qui ont été nombreux à venir voir les éoliennes</w:t>
            </w:r>
          </w:p>
          <w:p w:rsidR="00D602EB" w:rsidRPr="00DF735A" w:rsidRDefault="00D602EB" w:rsidP="00D602EB"/>
          <w:p w:rsidR="00D602EB" w:rsidRPr="00DF735A" w:rsidRDefault="00D602EB" w:rsidP="00D602EB">
            <w:r w:rsidRPr="00DF735A">
              <w:rPr>
                <w:i/>
              </w:rPr>
              <w:t>Dans le futur</w:t>
            </w:r>
            <w:r w:rsidRPr="00DF735A">
              <w:t> :</w:t>
            </w:r>
          </w:p>
          <w:p w:rsidR="00D602EB" w:rsidRPr="00DF735A" w:rsidRDefault="00D602EB" w:rsidP="00D602EB">
            <w:r w:rsidRPr="00DF735A">
              <w:t xml:space="preserve">Il serait d’accord pour renouveler le parc au terme de son exploitation. </w:t>
            </w:r>
          </w:p>
          <w:p w:rsidR="00241B3A" w:rsidRDefault="00D602EB" w:rsidP="00842A1A">
            <w:r w:rsidRPr="00DF735A">
              <w:t xml:space="preserve">Il a une inquiétude toutefois, liée au démantèlement : il souhaiterait que les socles en béton enfouis dans le sol soient enlevés en totalité si l’éolienne devait être démontée et qu’un maximum de matériaux/équipements </w:t>
            </w:r>
            <w:proofErr w:type="gramStart"/>
            <w:r w:rsidRPr="00DF735A">
              <w:t>soient</w:t>
            </w:r>
            <w:proofErr w:type="gramEnd"/>
            <w:r w:rsidRPr="00DF735A">
              <w:t xml:space="preserve"> conservés en cas de renouvellement (logique de rationalisation et d’optimisation).</w:t>
            </w:r>
          </w:p>
          <w:p w:rsidR="00B26774" w:rsidRPr="002F251E" w:rsidRDefault="00B26774" w:rsidP="00842A1A">
            <w:pPr>
              <w:rPr>
                <w:sz w:val="20"/>
                <w:szCs w:val="20"/>
              </w:rPr>
            </w:pPr>
          </w:p>
        </w:tc>
      </w:tr>
      <w:tr w:rsidR="00241B3A" w:rsidRPr="002F251E" w:rsidTr="009B1E67">
        <w:trPr>
          <w:jc w:val="center"/>
        </w:trPr>
        <w:tc>
          <w:tcPr>
            <w:tcW w:w="1812" w:type="dxa"/>
            <w:shd w:val="clear" w:color="auto" w:fill="auto"/>
            <w:vAlign w:val="center"/>
          </w:tcPr>
          <w:p w:rsidR="00241B3A" w:rsidRPr="002F251E" w:rsidRDefault="00241B3A" w:rsidP="009B1E67">
            <w:pPr>
              <w:pStyle w:val="WW-Standard"/>
              <w:jc w:val="center"/>
              <w:rPr>
                <w:b/>
                <w:color w:val="000000"/>
                <w:sz w:val="20"/>
                <w:szCs w:val="20"/>
              </w:rPr>
            </w:pPr>
            <w:r>
              <w:rPr>
                <w:b/>
                <w:color w:val="000000"/>
                <w:sz w:val="20"/>
                <w:szCs w:val="20"/>
              </w:rPr>
              <w:t>Q2</w:t>
            </w:r>
          </w:p>
        </w:tc>
        <w:tc>
          <w:tcPr>
            <w:tcW w:w="8644" w:type="dxa"/>
            <w:gridSpan w:val="2"/>
            <w:shd w:val="clear" w:color="auto" w:fill="auto"/>
          </w:tcPr>
          <w:p w:rsidR="00241B3A" w:rsidRPr="00D602EB" w:rsidRDefault="00241B3A" w:rsidP="00241B3A">
            <w:pPr>
              <w:pStyle w:val="WW-Standard"/>
              <w:rPr>
                <w:color w:val="2E74B5" w:themeColor="accent1" w:themeShade="BF"/>
                <w:sz w:val="20"/>
                <w:szCs w:val="20"/>
              </w:rPr>
            </w:pPr>
            <w:r w:rsidRPr="00D602EB">
              <w:rPr>
                <w:color w:val="2E74B5" w:themeColor="accent1" w:themeShade="BF"/>
                <w:sz w:val="20"/>
                <w:szCs w:val="20"/>
              </w:rPr>
              <w:t xml:space="preserve">Que pensez-vous du développement de l’éolien en Bretagne ? </w:t>
            </w:r>
          </w:p>
          <w:p w:rsidR="00241B3A" w:rsidRDefault="00241B3A" w:rsidP="00241B3A">
            <w:pPr>
              <w:pStyle w:val="WW-Standard"/>
              <w:rPr>
                <w:sz w:val="20"/>
                <w:szCs w:val="20"/>
              </w:rPr>
            </w:pPr>
          </w:p>
          <w:p w:rsidR="00241B3A" w:rsidRDefault="00C34249" w:rsidP="001F479F">
            <w:pPr>
              <w:rPr>
                <w:sz w:val="20"/>
                <w:szCs w:val="20"/>
              </w:rPr>
            </w:pPr>
            <w:r>
              <w:t xml:space="preserve">Monsieur évoque l’« image de modernisme » de l’éolien pour la Bretagne, qu’il a comparée à celle du barrage de la Rance dans les années 60 et dont la renommée a largement dépassé les frontières de la France. </w:t>
            </w:r>
          </w:p>
          <w:p w:rsidR="00241B3A" w:rsidRPr="002F251E" w:rsidRDefault="00241B3A" w:rsidP="00241B3A">
            <w:pPr>
              <w:pStyle w:val="WW-Standard"/>
              <w:rPr>
                <w:sz w:val="20"/>
                <w:szCs w:val="20"/>
              </w:rPr>
            </w:pPr>
          </w:p>
        </w:tc>
      </w:tr>
      <w:tr w:rsidR="000F21A2" w:rsidRPr="002F251E" w:rsidTr="009B1E67">
        <w:trPr>
          <w:jc w:val="center"/>
        </w:trPr>
        <w:tc>
          <w:tcPr>
            <w:tcW w:w="1812" w:type="dxa"/>
            <w:shd w:val="clear" w:color="auto" w:fill="auto"/>
            <w:vAlign w:val="center"/>
          </w:tcPr>
          <w:p w:rsidR="000F21A2" w:rsidRPr="002F251E" w:rsidRDefault="00241B3A" w:rsidP="009B1E67">
            <w:pPr>
              <w:pStyle w:val="WW-Standard"/>
              <w:jc w:val="center"/>
              <w:rPr>
                <w:b/>
                <w:color w:val="000000"/>
                <w:sz w:val="20"/>
                <w:szCs w:val="20"/>
              </w:rPr>
            </w:pPr>
            <w:r>
              <w:rPr>
                <w:b/>
                <w:color w:val="000000"/>
                <w:sz w:val="20"/>
                <w:szCs w:val="20"/>
              </w:rPr>
              <w:t>Q3</w:t>
            </w:r>
          </w:p>
        </w:tc>
        <w:tc>
          <w:tcPr>
            <w:tcW w:w="8644" w:type="dxa"/>
            <w:gridSpan w:val="2"/>
            <w:shd w:val="clear" w:color="auto" w:fill="auto"/>
          </w:tcPr>
          <w:p w:rsidR="00003AB1" w:rsidRPr="00D602EB" w:rsidRDefault="000F21A2" w:rsidP="009B1E67">
            <w:pPr>
              <w:pStyle w:val="WW-Standard"/>
              <w:rPr>
                <w:color w:val="2E74B5" w:themeColor="accent1" w:themeShade="BF"/>
                <w:sz w:val="20"/>
                <w:szCs w:val="20"/>
              </w:rPr>
            </w:pPr>
            <w:r w:rsidRPr="00D602EB">
              <w:rPr>
                <w:color w:val="2E74B5" w:themeColor="accent1" w:themeShade="BF"/>
                <w:sz w:val="20"/>
                <w:szCs w:val="20"/>
              </w:rPr>
              <w:t>Que</w:t>
            </w:r>
            <w:r w:rsidR="00003AB1" w:rsidRPr="00D602EB">
              <w:rPr>
                <w:color w:val="2E74B5" w:themeColor="accent1" w:themeShade="BF"/>
                <w:sz w:val="20"/>
                <w:szCs w:val="20"/>
              </w:rPr>
              <w:t xml:space="preserve"> pensez-vous de l’acceptabilité locale des éoliennes ?</w:t>
            </w:r>
          </w:p>
          <w:p w:rsidR="000F21A2" w:rsidRDefault="000F21A2" w:rsidP="009B1E67">
            <w:pPr>
              <w:pStyle w:val="WW-Standard"/>
              <w:rPr>
                <w:sz w:val="20"/>
                <w:szCs w:val="20"/>
              </w:rPr>
            </w:pPr>
          </w:p>
          <w:p w:rsidR="00842A1A" w:rsidRPr="00842A1A" w:rsidRDefault="00842A1A" w:rsidP="00D602EB">
            <w:pPr>
              <w:rPr>
                <w:i/>
              </w:rPr>
            </w:pPr>
            <w:r w:rsidRPr="00842A1A">
              <w:rPr>
                <w:i/>
              </w:rPr>
              <w:t>Avant, au début du projet :</w:t>
            </w:r>
          </w:p>
          <w:p w:rsidR="00842A1A" w:rsidRDefault="00842A1A" w:rsidP="00D602EB">
            <w:r>
              <w:t xml:space="preserve">Il y a eu des réunions publiques. Elles étaient agitées par les propos des « anti-éoliens ». Le maire, mais aussi ses adjoints, ont été mis sous tension. </w:t>
            </w:r>
          </w:p>
          <w:p w:rsidR="00842A1A" w:rsidRDefault="00842A1A" w:rsidP="00D602EB"/>
          <w:p w:rsidR="00842A1A" w:rsidRPr="00DF735A" w:rsidRDefault="00842A1A" w:rsidP="00D602EB">
            <w:pPr>
              <w:rPr>
                <w:i/>
              </w:rPr>
            </w:pPr>
            <w:r w:rsidRPr="00842A1A">
              <w:rPr>
                <w:i/>
              </w:rPr>
              <w:t xml:space="preserve">Depuis </w:t>
            </w:r>
            <w:r w:rsidRPr="00DF735A">
              <w:rPr>
                <w:i/>
              </w:rPr>
              <w:t>l’exploitation :</w:t>
            </w:r>
          </w:p>
          <w:p w:rsidR="00D602EB" w:rsidRPr="00DF735A" w:rsidRDefault="00842A1A" w:rsidP="00D602EB">
            <w:r w:rsidRPr="00DF735A">
              <w:t>Monsieur</w:t>
            </w:r>
            <w:r w:rsidR="00D602EB" w:rsidRPr="00DF735A">
              <w:t xml:space="preserve"> a été sollicité à plusieurs reprises par des associations anti-éoliennes</w:t>
            </w:r>
            <w:r w:rsidRPr="00DF735A">
              <w:t>, extérieures à la commune,</w:t>
            </w:r>
            <w:r w:rsidR="00D602EB" w:rsidRPr="00DF735A">
              <w:t xml:space="preserve"> </w:t>
            </w:r>
            <w:r w:rsidRPr="00DF735A">
              <w:t xml:space="preserve">mobilisées dans le cadre de projets ailleurs en Bretagne, </w:t>
            </w:r>
            <w:r w:rsidR="00D602EB" w:rsidRPr="00DF735A">
              <w:t xml:space="preserve">qui ont voulu obtenir de lui des témoignages négatifs </w:t>
            </w:r>
            <w:r w:rsidRPr="00DF735A">
              <w:t xml:space="preserve">en tant que riverain d’une éolienne </w:t>
            </w:r>
            <w:r w:rsidR="00D602EB" w:rsidRPr="00DF735A">
              <w:t>(bruit</w:t>
            </w:r>
            <w:r w:rsidR="00D602EB">
              <w:t xml:space="preserve">, risques pour la </w:t>
            </w:r>
            <w:r w:rsidR="00D602EB">
              <w:lastRenderedPageBreak/>
              <w:t xml:space="preserve">santé, mortalité des </w:t>
            </w:r>
            <w:r w:rsidR="00D602EB" w:rsidRPr="00DF735A">
              <w:t xml:space="preserve">oiseaux, </w:t>
            </w:r>
            <w:proofErr w:type="spellStart"/>
            <w:r w:rsidR="00D602EB" w:rsidRPr="00DF735A">
              <w:t>etc</w:t>
            </w:r>
            <w:proofErr w:type="spellEnd"/>
            <w:r w:rsidR="00D602EB" w:rsidRPr="00DF735A">
              <w:t>)</w:t>
            </w:r>
            <w:r w:rsidRPr="00DF735A">
              <w:t xml:space="preserve"> et s’</w:t>
            </w:r>
            <w:r w:rsidR="005E0658" w:rsidRPr="00DF735A">
              <w:t>e</w:t>
            </w:r>
            <w:r w:rsidRPr="00DF735A">
              <w:t xml:space="preserve">n </w:t>
            </w:r>
            <w:r w:rsidR="005E0658" w:rsidRPr="00DF735A">
              <w:t>est</w:t>
            </w:r>
            <w:r w:rsidRPr="00DF735A">
              <w:t xml:space="preserve"> défendu</w:t>
            </w:r>
            <w:r w:rsidR="00D602EB" w:rsidRPr="00DF735A">
              <w:t xml:space="preserve">. </w:t>
            </w:r>
            <w:r w:rsidRPr="00DF735A">
              <w:t>Selon lui, c</w:t>
            </w:r>
            <w:r w:rsidR="00D602EB" w:rsidRPr="00DF735A">
              <w:t xml:space="preserve">es </w:t>
            </w:r>
            <w:r w:rsidRPr="00DF735A">
              <w:t>« </w:t>
            </w:r>
            <w:r w:rsidR="00D602EB" w:rsidRPr="00DF735A">
              <w:t>anti-éoliens</w:t>
            </w:r>
            <w:r w:rsidRPr="00DF735A">
              <w:t> »</w:t>
            </w:r>
            <w:r w:rsidR="00D602EB" w:rsidRPr="00DF735A">
              <w:t xml:space="preserve"> seraient guidés par leur appréciation paysagère des éoliennes, qu’ils trouvent laides. C’est la question de la subjectivité de l’aspect esthétique</w:t>
            </w:r>
            <w:r w:rsidRPr="00DF735A">
              <w:t xml:space="preserve"> qui selon lui domine ce type d’opposants</w:t>
            </w:r>
            <w:r w:rsidR="00D602EB" w:rsidRPr="00DF735A">
              <w:t xml:space="preserve">. </w:t>
            </w:r>
          </w:p>
          <w:p w:rsidR="00842A1A" w:rsidRPr="00DF735A" w:rsidRDefault="00842A1A" w:rsidP="00D602EB"/>
          <w:p w:rsidR="00D602EB" w:rsidRDefault="00842A1A" w:rsidP="00D602EB">
            <w:r w:rsidRPr="00DF735A">
              <w:t>Par ailleurs, d</w:t>
            </w:r>
            <w:r w:rsidR="00D602EB" w:rsidRPr="00DF735A">
              <w:t xml:space="preserve">es riverains </w:t>
            </w:r>
            <w:r w:rsidRPr="00DF735A">
              <w:t xml:space="preserve">du parc actuel de </w:t>
            </w:r>
            <w:proofErr w:type="spellStart"/>
            <w:r w:rsidRPr="00DF735A">
              <w:t>Tréméheuc</w:t>
            </w:r>
            <w:proofErr w:type="spellEnd"/>
            <w:r w:rsidRPr="00DF735A">
              <w:t xml:space="preserve"> </w:t>
            </w:r>
            <w:r w:rsidR="00D602EB" w:rsidRPr="00DF735A">
              <w:t xml:space="preserve">s’inquiètent </w:t>
            </w:r>
            <w:r w:rsidRPr="00DF735A">
              <w:t xml:space="preserve">également </w:t>
            </w:r>
            <w:r w:rsidR="00D602EB" w:rsidRPr="00DF735A">
              <w:t>de la sécurité</w:t>
            </w:r>
            <w:r w:rsidRPr="00DF735A">
              <w:t xml:space="preserve"> en particulier en cas de vent fort</w:t>
            </w:r>
            <w:r w:rsidR="00D602EB">
              <w:t>, ils ont peur qu’une pale se décroche. D’après M</w:t>
            </w:r>
            <w:r>
              <w:t>onsieur</w:t>
            </w:r>
            <w:r w:rsidR="00D602EB">
              <w:t>, si cela arrive (ce qui est peu probable</w:t>
            </w:r>
            <w:r>
              <w:t xml:space="preserve"> selon lui</w:t>
            </w:r>
            <w:r w:rsidR="00D602EB">
              <w:t>), la pale n’irait pas loin vu son poids.</w:t>
            </w:r>
            <w:r>
              <w:t xml:space="preserve"> Cela ne l’inquiète pas.</w:t>
            </w:r>
            <w:r w:rsidR="00D602EB">
              <w:t xml:space="preserve"> </w:t>
            </w:r>
          </w:p>
          <w:p w:rsidR="000F21A2" w:rsidRPr="002F251E" w:rsidRDefault="000F21A2" w:rsidP="009B1E67">
            <w:pPr>
              <w:pStyle w:val="WW-Standard"/>
              <w:rPr>
                <w:sz w:val="20"/>
                <w:szCs w:val="20"/>
              </w:rPr>
            </w:pPr>
          </w:p>
        </w:tc>
      </w:tr>
      <w:tr w:rsidR="000F21A2" w:rsidRPr="002F251E" w:rsidTr="009B1E67">
        <w:trPr>
          <w:jc w:val="center"/>
        </w:trPr>
        <w:tc>
          <w:tcPr>
            <w:tcW w:w="1812" w:type="dxa"/>
            <w:shd w:val="clear" w:color="auto" w:fill="auto"/>
            <w:vAlign w:val="center"/>
          </w:tcPr>
          <w:p w:rsidR="000F21A2" w:rsidRPr="002F251E" w:rsidRDefault="00241B3A" w:rsidP="009B1E67">
            <w:pPr>
              <w:pStyle w:val="WW-Standard"/>
              <w:jc w:val="center"/>
              <w:rPr>
                <w:b/>
                <w:color w:val="000000"/>
                <w:sz w:val="20"/>
                <w:szCs w:val="20"/>
              </w:rPr>
            </w:pPr>
            <w:r>
              <w:rPr>
                <w:b/>
                <w:color w:val="000000"/>
                <w:sz w:val="20"/>
                <w:szCs w:val="20"/>
              </w:rPr>
              <w:lastRenderedPageBreak/>
              <w:t>Q4</w:t>
            </w:r>
          </w:p>
        </w:tc>
        <w:tc>
          <w:tcPr>
            <w:tcW w:w="8644" w:type="dxa"/>
            <w:gridSpan w:val="2"/>
            <w:shd w:val="clear" w:color="auto" w:fill="auto"/>
          </w:tcPr>
          <w:p w:rsidR="00241B3A" w:rsidRPr="00D602EB" w:rsidRDefault="00241B3A" w:rsidP="009B1E67">
            <w:pPr>
              <w:jc w:val="both"/>
              <w:rPr>
                <w:rFonts w:ascii="Arial" w:hAnsi="Arial" w:cs="Arial"/>
                <w:color w:val="2E74B5" w:themeColor="accent1" w:themeShade="BF"/>
                <w:sz w:val="20"/>
                <w:szCs w:val="20"/>
              </w:rPr>
            </w:pPr>
            <w:r w:rsidRPr="00D602EB">
              <w:rPr>
                <w:rFonts w:ascii="Arial" w:hAnsi="Arial" w:cs="Arial"/>
                <w:color w:val="2E74B5" w:themeColor="accent1" w:themeShade="BF"/>
                <w:sz w:val="20"/>
                <w:szCs w:val="20"/>
              </w:rPr>
              <w:t>Avec du recul, q</w:t>
            </w:r>
            <w:r w:rsidR="000F21A2" w:rsidRPr="00D602EB">
              <w:rPr>
                <w:rFonts w:ascii="Arial" w:hAnsi="Arial" w:cs="Arial"/>
                <w:color w:val="2E74B5" w:themeColor="accent1" w:themeShade="BF"/>
                <w:sz w:val="20"/>
                <w:szCs w:val="20"/>
              </w:rPr>
              <w:t xml:space="preserve">uel regard portez-vous </w:t>
            </w:r>
            <w:r w:rsidRPr="00D602EB">
              <w:rPr>
                <w:rFonts w:ascii="Arial" w:hAnsi="Arial" w:cs="Arial"/>
                <w:color w:val="2E74B5" w:themeColor="accent1" w:themeShade="BF"/>
                <w:sz w:val="20"/>
                <w:szCs w:val="20"/>
              </w:rPr>
              <w:t xml:space="preserve">aujourd’hui </w:t>
            </w:r>
            <w:r w:rsidR="000F21A2" w:rsidRPr="00D602EB">
              <w:rPr>
                <w:rFonts w:ascii="Arial" w:hAnsi="Arial" w:cs="Arial"/>
                <w:color w:val="2E74B5" w:themeColor="accent1" w:themeShade="BF"/>
                <w:sz w:val="20"/>
                <w:szCs w:val="20"/>
              </w:rPr>
              <w:t>sur l</w:t>
            </w:r>
            <w:r w:rsidRPr="00D602EB">
              <w:rPr>
                <w:rFonts w:ascii="Arial" w:hAnsi="Arial" w:cs="Arial"/>
                <w:color w:val="2E74B5" w:themeColor="accent1" w:themeShade="BF"/>
                <w:sz w:val="20"/>
                <w:szCs w:val="20"/>
              </w:rPr>
              <w:t xml:space="preserve">e rôle du développeur éolien (l’entreprise qui a monté le projet) ? </w:t>
            </w:r>
          </w:p>
          <w:p w:rsidR="00241B3A" w:rsidRDefault="00241B3A" w:rsidP="009B1E67">
            <w:pPr>
              <w:jc w:val="both"/>
              <w:rPr>
                <w:rFonts w:ascii="Arial" w:hAnsi="Arial" w:cs="Arial"/>
                <w:sz w:val="20"/>
                <w:szCs w:val="20"/>
              </w:rPr>
            </w:pPr>
          </w:p>
          <w:p w:rsidR="00241B3A" w:rsidRPr="00D602EB" w:rsidRDefault="00241B3A" w:rsidP="009B1E67">
            <w:pPr>
              <w:jc w:val="both"/>
              <w:rPr>
                <w:rFonts w:ascii="Arial" w:hAnsi="Arial" w:cs="Arial"/>
                <w:color w:val="2E74B5" w:themeColor="accent1" w:themeShade="BF"/>
                <w:sz w:val="20"/>
                <w:szCs w:val="20"/>
              </w:rPr>
            </w:pPr>
            <w:r w:rsidRPr="00D602EB">
              <w:rPr>
                <w:rFonts w:ascii="Arial" w:hAnsi="Arial" w:cs="Arial"/>
                <w:color w:val="2E74B5" w:themeColor="accent1" w:themeShade="BF"/>
                <w:sz w:val="20"/>
                <w:szCs w:val="20"/>
              </w:rPr>
              <w:t xml:space="preserve">sur le rôle des élus ? </w:t>
            </w:r>
          </w:p>
          <w:p w:rsidR="00241B3A" w:rsidRDefault="00241B3A" w:rsidP="009B1E67">
            <w:pPr>
              <w:jc w:val="both"/>
              <w:rPr>
                <w:rFonts w:ascii="Arial" w:hAnsi="Arial" w:cs="Arial"/>
                <w:sz w:val="20"/>
                <w:szCs w:val="20"/>
              </w:rPr>
            </w:pPr>
          </w:p>
          <w:p w:rsidR="00E14BC0" w:rsidRPr="00DF735A" w:rsidRDefault="00E14BC0" w:rsidP="00E14BC0">
            <w:r>
              <w:t xml:space="preserve">Selon lui, le dossier était déjà </w:t>
            </w:r>
            <w:r w:rsidRPr="00DF735A">
              <w:t xml:space="preserve">bien avancé quand il a été présenté pour la première fois aux riverains, il s’agissait d’un dossier très technique et relativement lourd à porter pour un maire tout seul. Monsieur recommande donc qu’un dossier éolien soit porté au niveau de l’EPCI. </w:t>
            </w:r>
          </w:p>
          <w:p w:rsidR="00E14BC0" w:rsidRPr="00DF735A" w:rsidRDefault="00E14BC0" w:rsidP="00E14BC0"/>
          <w:p w:rsidR="00E14BC0" w:rsidRDefault="00E14BC0" w:rsidP="00E14BC0">
            <w:r w:rsidRPr="00DF735A">
              <w:t>Il recommande aussi d’avoir recours à des instruments/outils (ex : sonomètre) pour apporter une totale objectivité dans l’argumentation</w:t>
            </w:r>
            <w:r>
              <w:t xml:space="preserve">. Il pense indispensable que le maire ait une posture neutre, qu’il écoute les opinions de tous et qu’il maintienne le débat dans un cadre rationnel. </w:t>
            </w:r>
          </w:p>
          <w:p w:rsidR="00241B3A" w:rsidRDefault="00241B3A" w:rsidP="009B1E67">
            <w:pPr>
              <w:jc w:val="both"/>
              <w:rPr>
                <w:rFonts w:ascii="Arial" w:hAnsi="Arial" w:cs="Arial"/>
                <w:sz w:val="20"/>
                <w:szCs w:val="20"/>
              </w:rPr>
            </w:pPr>
          </w:p>
          <w:p w:rsidR="00241B3A" w:rsidRPr="00D602EB" w:rsidRDefault="00241B3A" w:rsidP="009B1E67">
            <w:pPr>
              <w:jc w:val="both"/>
              <w:rPr>
                <w:rFonts w:ascii="Arial" w:hAnsi="Arial" w:cs="Arial"/>
                <w:color w:val="2E74B5" w:themeColor="accent1" w:themeShade="BF"/>
                <w:sz w:val="20"/>
                <w:szCs w:val="20"/>
              </w:rPr>
            </w:pPr>
            <w:r w:rsidRPr="00D602EB">
              <w:rPr>
                <w:rFonts w:ascii="Arial" w:hAnsi="Arial" w:cs="Arial"/>
                <w:color w:val="2E74B5" w:themeColor="accent1" w:themeShade="BF"/>
                <w:sz w:val="20"/>
                <w:szCs w:val="20"/>
              </w:rPr>
              <w:t>sur le rôle des riverains ?</w:t>
            </w:r>
          </w:p>
          <w:p w:rsidR="00241B3A" w:rsidRDefault="00241B3A" w:rsidP="009B1E67">
            <w:pPr>
              <w:jc w:val="both"/>
              <w:rPr>
                <w:rFonts w:ascii="Arial" w:hAnsi="Arial" w:cs="Arial"/>
                <w:sz w:val="20"/>
                <w:szCs w:val="20"/>
              </w:rPr>
            </w:pPr>
          </w:p>
          <w:p w:rsidR="001F479F" w:rsidRPr="00DF735A" w:rsidRDefault="00853201" w:rsidP="00C34249">
            <w:r w:rsidRPr="00DF735A">
              <w:t>Les gens doivent donner leur avis et s’intéresser à l’aménagement dans leur ville. En ce sens, l</w:t>
            </w:r>
            <w:r w:rsidR="001F479F" w:rsidRPr="00DF735A">
              <w:t xml:space="preserve">es enquêtes d’utilités publiques sont importantes pour prendre </w:t>
            </w:r>
            <w:r w:rsidRPr="00DF735A">
              <w:t xml:space="preserve">en compte </w:t>
            </w:r>
            <w:r w:rsidR="001F479F" w:rsidRPr="00DF735A">
              <w:t>l’avis des citoyens</w:t>
            </w:r>
            <w:r w:rsidRPr="00DF735A">
              <w:t>.</w:t>
            </w:r>
          </w:p>
          <w:p w:rsidR="001F479F" w:rsidRDefault="001F479F" w:rsidP="00C34249"/>
          <w:p w:rsidR="000F21A2" w:rsidRDefault="00C34249" w:rsidP="00B26774">
            <w:r>
              <w:t>Voici ce qu’il dirait à des gens soucieux à l’idée d’avoir des éoliennes à côté de chez eux : « N’ayez pas peur ».</w:t>
            </w:r>
          </w:p>
          <w:p w:rsidR="00B26774" w:rsidRPr="002F251E" w:rsidRDefault="00B26774" w:rsidP="00B26774">
            <w:pPr>
              <w:rPr>
                <w:sz w:val="20"/>
                <w:szCs w:val="20"/>
              </w:rPr>
            </w:pPr>
          </w:p>
        </w:tc>
      </w:tr>
      <w:tr w:rsidR="000F21A2" w:rsidRPr="002F251E" w:rsidTr="009B1E67">
        <w:trPr>
          <w:jc w:val="center"/>
        </w:trPr>
        <w:tc>
          <w:tcPr>
            <w:tcW w:w="1812" w:type="dxa"/>
            <w:shd w:val="clear" w:color="auto" w:fill="auto"/>
            <w:vAlign w:val="center"/>
          </w:tcPr>
          <w:p w:rsidR="000F21A2" w:rsidRPr="002F251E" w:rsidRDefault="00241B3A" w:rsidP="009B1E67">
            <w:pPr>
              <w:pStyle w:val="WW-Standard"/>
              <w:jc w:val="center"/>
              <w:rPr>
                <w:b/>
                <w:color w:val="000000"/>
                <w:sz w:val="20"/>
                <w:szCs w:val="20"/>
              </w:rPr>
            </w:pPr>
            <w:r>
              <w:rPr>
                <w:b/>
                <w:color w:val="000000"/>
                <w:sz w:val="20"/>
                <w:szCs w:val="20"/>
              </w:rPr>
              <w:t>Q5</w:t>
            </w:r>
          </w:p>
        </w:tc>
        <w:tc>
          <w:tcPr>
            <w:tcW w:w="8644" w:type="dxa"/>
            <w:gridSpan w:val="2"/>
            <w:shd w:val="clear" w:color="auto" w:fill="auto"/>
          </w:tcPr>
          <w:p w:rsidR="00241B3A" w:rsidRPr="00D602EB" w:rsidRDefault="00241B3A" w:rsidP="00241B3A">
            <w:pPr>
              <w:pStyle w:val="WW-Standard"/>
              <w:spacing w:line="264" w:lineRule="auto"/>
              <w:rPr>
                <w:color w:val="2E74B5" w:themeColor="accent1" w:themeShade="BF"/>
                <w:sz w:val="20"/>
                <w:szCs w:val="20"/>
                <w:lang w:eastAsia="en-US"/>
              </w:rPr>
            </w:pPr>
            <w:r w:rsidRPr="00D602EB">
              <w:rPr>
                <w:color w:val="2E74B5" w:themeColor="accent1" w:themeShade="BF"/>
                <w:sz w:val="20"/>
                <w:szCs w:val="20"/>
                <w:lang w:eastAsia="en-US"/>
              </w:rPr>
              <w:t>Que pensez-vous de la participation financière des collectivités dans les projets ?</w:t>
            </w:r>
          </w:p>
          <w:p w:rsidR="000F21A2" w:rsidRPr="002F251E" w:rsidRDefault="000F21A2" w:rsidP="009B1E67">
            <w:pPr>
              <w:pStyle w:val="WW-Standard"/>
              <w:rPr>
                <w:sz w:val="20"/>
                <w:szCs w:val="20"/>
              </w:rPr>
            </w:pPr>
          </w:p>
          <w:p w:rsidR="000F21A2" w:rsidRPr="002F251E" w:rsidRDefault="00C34249" w:rsidP="00C34249">
            <w:pPr>
              <w:rPr>
                <w:sz w:val="20"/>
                <w:szCs w:val="20"/>
              </w:rPr>
            </w:pPr>
            <w:proofErr w:type="spellStart"/>
            <w:r>
              <w:t>nc</w:t>
            </w:r>
            <w:proofErr w:type="spellEnd"/>
          </w:p>
          <w:p w:rsidR="000F21A2" w:rsidRPr="002F251E" w:rsidRDefault="000F21A2" w:rsidP="009B1E67">
            <w:pPr>
              <w:pStyle w:val="WW-Standard"/>
              <w:rPr>
                <w:sz w:val="20"/>
                <w:szCs w:val="20"/>
              </w:rPr>
            </w:pPr>
          </w:p>
        </w:tc>
      </w:tr>
      <w:tr w:rsidR="000F21A2" w:rsidRPr="002F251E" w:rsidTr="009B1E67">
        <w:trPr>
          <w:jc w:val="center"/>
        </w:trPr>
        <w:tc>
          <w:tcPr>
            <w:tcW w:w="1812" w:type="dxa"/>
            <w:shd w:val="clear" w:color="auto" w:fill="auto"/>
            <w:vAlign w:val="center"/>
          </w:tcPr>
          <w:p w:rsidR="000F21A2" w:rsidRPr="002F251E" w:rsidRDefault="000F21A2" w:rsidP="009B1E67">
            <w:pPr>
              <w:pStyle w:val="WW-Standard"/>
              <w:jc w:val="center"/>
              <w:rPr>
                <w:b/>
                <w:color w:val="000000"/>
                <w:sz w:val="20"/>
                <w:szCs w:val="20"/>
              </w:rPr>
            </w:pPr>
            <w:r w:rsidRPr="002F251E">
              <w:rPr>
                <w:b/>
                <w:color w:val="000000"/>
                <w:sz w:val="20"/>
                <w:szCs w:val="20"/>
              </w:rPr>
              <w:t>Q6</w:t>
            </w:r>
          </w:p>
        </w:tc>
        <w:tc>
          <w:tcPr>
            <w:tcW w:w="8644" w:type="dxa"/>
            <w:gridSpan w:val="2"/>
            <w:shd w:val="clear" w:color="auto" w:fill="auto"/>
          </w:tcPr>
          <w:p w:rsidR="000F21A2" w:rsidRPr="00D602EB" w:rsidRDefault="00241B3A" w:rsidP="00241B3A">
            <w:pPr>
              <w:pStyle w:val="WW-Standard"/>
              <w:rPr>
                <w:color w:val="2E74B5" w:themeColor="accent1" w:themeShade="BF"/>
                <w:sz w:val="20"/>
                <w:szCs w:val="20"/>
                <w:lang w:eastAsia="en-US"/>
              </w:rPr>
            </w:pPr>
            <w:r w:rsidRPr="00D602EB">
              <w:rPr>
                <w:color w:val="2E74B5" w:themeColor="accent1" w:themeShade="BF"/>
                <w:sz w:val="20"/>
                <w:szCs w:val="20"/>
                <w:lang w:eastAsia="en-US"/>
              </w:rPr>
              <w:t xml:space="preserve">Que pensez-vous des projets éoliens participatifs (qui font participer les citoyens) ? </w:t>
            </w:r>
          </w:p>
          <w:p w:rsidR="00241B3A" w:rsidRDefault="00241B3A" w:rsidP="00241B3A">
            <w:pPr>
              <w:pStyle w:val="WW-Standard"/>
              <w:rPr>
                <w:color w:val="auto"/>
                <w:sz w:val="20"/>
                <w:szCs w:val="20"/>
                <w:lang w:eastAsia="en-US"/>
              </w:rPr>
            </w:pPr>
          </w:p>
          <w:p w:rsidR="00241B3A" w:rsidRDefault="00C34249" w:rsidP="00C07739">
            <w:pPr>
              <w:rPr>
                <w:sz w:val="20"/>
                <w:szCs w:val="20"/>
              </w:rPr>
            </w:pPr>
            <w:r w:rsidRPr="00DF735A">
              <w:t>Bien qu’il ait lui-même envisagé un temps implanter une petite éolienne dans son jardin il n’a jamais entendu parler de projets éoliens participatifs ou citoyens, il ne souhaite donc pas s’exprimer sur le sujet.</w:t>
            </w:r>
          </w:p>
          <w:p w:rsidR="00241B3A" w:rsidRPr="002F251E" w:rsidRDefault="00241B3A" w:rsidP="00241B3A">
            <w:pPr>
              <w:pStyle w:val="WW-Standard"/>
              <w:rPr>
                <w:sz w:val="20"/>
                <w:szCs w:val="20"/>
              </w:rPr>
            </w:pPr>
          </w:p>
        </w:tc>
      </w:tr>
      <w:tr w:rsidR="000F21A2" w:rsidRPr="002F251E" w:rsidTr="009B1E67">
        <w:trPr>
          <w:jc w:val="center"/>
        </w:trPr>
        <w:tc>
          <w:tcPr>
            <w:tcW w:w="1812" w:type="dxa"/>
            <w:shd w:val="clear" w:color="auto" w:fill="auto"/>
            <w:vAlign w:val="center"/>
          </w:tcPr>
          <w:p w:rsidR="000F21A2" w:rsidRPr="002F251E" w:rsidRDefault="000F21A2" w:rsidP="009B1E67">
            <w:pPr>
              <w:pStyle w:val="WW-Standard"/>
              <w:jc w:val="center"/>
              <w:rPr>
                <w:b/>
                <w:color w:val="000000"/>
                <w:sz w:val="20"/>
                <w:szCs w:val="20"/>
              </w:rPr>
            </w:pPr>
            <w:r w:rsidRPr="002F251E">
              <w:rPr>
                <w:b/>
                <w:color w:val="000000"/>
                <w:sz w:val="20"/>
                <w:szCs w:val="20"/>
              </w:rPr>
              <w:t>Q7</w:t>
            </w:r>
          </w:p>
        </w:tc>
        <w:tc>
          <w:tcPr>
            <w:tcW w:w="8644" w:type="dxa"/>
            <w:gridSpan w:val="2"/>
            <w:shd w:val="clear" w:color="auto" w:fill="auto"/>
          </w:tcPr>
          <w:p w:rsidR="00241B3A" w:rsidRPr="00C34249" w:rsidRDefault="009E382C" w:rsidP="00241B3A">
            <w:pPr>
              <w:pStyle w:val="WW-Standard"/>
              <w:spacing w:line="264" w:lineRule="auto"/>
              <w:rPr>
                <w:color w:val="0070C0"/>
                <w:sz w:val="20"/>
                <w:szCs w:val="20"/>
                <w:lang w:eastAsia="en-US"/>
              </w:rPr>
            </w:pPr>
            <w:r w:rsidRPr="00C34249">
              <w:rPr>
                <w:color w:val="0070C0"/>
                <w:sz w:val="20"/>
                <w:szCs w:val="20"/>
                <w:lang w:eastAsia="en-US"/>
              </w:rPr>
              <w:t>Si les actions suivantes étaient retenues dans la Feuille de route, s</w:t>
            </w:r>
            <w:r w:rsidR="00241B3A" w:rsidRPr="00C34249">
              <w:rPr>
                <w:color w:val="0070C0"/>
                <w:sz w:val="20"/>
                <w:szCs w:val="20"/>
                <w:lang w:eastAsia="en-US"/>
              </w:rPr>
              <w:t>eriez-vous d’accord pour apparaitre comme acteur d’une action ? si oui, comment, quand et sous quelles conditions ?</w:t>
            </w:r>
          </w:p>
          <w:p w:rsidR="00241B3A" w:rsidRPr="00C34249" w:rsidRDefault="00241B3A" w:rsidP="00241B3A">
            <w:pPr>
              <w:pStyle w:val="WW-Standard"/>
              <w:suppressAutoHyphens/>
              <w:spacing w:line="264" w:lineRule="auto"/>
              <w:ind w:left="360"/>
              <w:textAlignment w:val="baseline"/>
              <w:rPr>
                <w:color w:val="0070C0"/>
                <w:sz w:val="20"/>
                <w:szCs w:val="20"/>
              </w:rPr>
            </w:pPr>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Etudier l’histoire énergétique des territoires (élus/habitants)</w:t>
            </w:r>
            <w:r w:rsidR="00C34249" w:rsidRPr="00C34249">
              <w:rPr>
                <w:color w:val="0070C0"/>
                <w:sz w:val="20"/>
                <w:szCs w:val="20"/>
              </w:rPr>
              <w:t xml:space="preserve"> </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Faire réfléchir localement sur l’énergie</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 xml:space="preserve">Multiplier </w:t>
            </w:r>
            <w:r w:rsidR="007226D4" w:rsidRPr="00C34249">
              <w:rPr>
                <w:color w:val="0070C0"/>
                <w:sz w:val="20"/>
                <w:szCs w:val="20"/>
              </w:rPr>
              <w:t xml:space="preserve">les formations </w:t>
            </w:r>
            <w:r w:rsidR="007226D4">
              <w:rPr>
                <w:color w:val="0070C0"/>
                <w:sz w:val="20"/>
                <w:szCs w:val="20"/>
              </w:rPr>
              <w:t>à</w:t>
            </w:r>
            <w:r w:rsidRPr="00C34249">
              <w:rPr>
                <w:color w:val="0070C0"/>
                <w:sz w:val="20"/>
                <w:szCs w:val="20"/>
              </w:rPr>
              <w:t xml:space="preserve"> l’éolien</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Développer des outils de dialogue d’égal à l’égal avec les développeurs (pour élus/citoyens)</w:t>
            </w:r>
          </w:p>
          <w:p w:rsidR="00241B3A" w:rsidRPr="00C34249" w:rsidRDefault="00C34249" w:rsidP="00241B3A">
            <w:pPr>
              <w:pStyle w:val="WW-Standard"/>
              <w:spacing w:line="264" w:lineRule="auto"/>
              <w:ind w:left="360"/>
              <w:rPr>
                <w:color w:val="000000" w:themeColor="text1"/>
                <w:sz w:val="20"/>
                <w:szCs w:val="20"/>
              </w:rPr>
            </w:pPr>
            <w:r w:rsidRPr="00C34249">
              <w:rPr>
                <w:color w:val="000000" w:themeColor="text1"/>
                <w:sz w:val="20"/>
                <w:szCs w:val="20"/>
              </w:rPr>
              <w:t>ok</w:t>
            </w:r>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Mettre en place des comités de pilotage locaux</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Favoriser le portage politique local au long court</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Favoriser des projets plus participatifs</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Mettre en place des newsletters de projet</w:t>
            </w:r>
          </w:p>
          <w:p w:rsidR="00241B3A" w:rsidRPr="00C34249" w:rsidRDefault="00C34249" w:rsidP="00241B3A">
            <w:pPr>
              <w:pStyle w:val="WW-Standard"/>
              <w:spacing w:line="264" w:lineRule="auto"/>
              <w:ind w:left="360"/>
              <w:rPr>
                <w:color w:val="000000" w:themeColor="text1"/>
                <w:sz w:val="20"/>
                <w:szCs w:val="20"/>
              </w:rPr>
            </w:pPr>
            <w:proofErr w:type="spellStart"/>
            <w:r w:rsidRPr="00C34249">
              <w:rPr>
                <w:color w:val="000000" w:themeColor="text1"/>
                <w:sz w:val="20"/>
                <w:szCs w:val="20"/>
              </w:rPr>
              <w:t>nc</w:t>
            </w:r>
            <w:proofErr w:type="spellEnd"/>
          </w:p>
          <w:p w:rsidR="00241B3A"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lastRenderedPageBreak/>
              <w:t>Mettre en place des réunions publiques sur l’éolien indépendant de projet particulier</w:t>
            </w:r>
          </w:p>
          <w:p w:rsidR="00C34249" w:rsidRPr="00C34249" w:rsidRDefault="00C34249" w:rsidP="00C34249">
            <w:pPr>
              <w:pStyle w:val="WW-Standard"/>
              <w:suppressAutoHyphens/>
              <w:spacing w:line="264" w:lineRule="auto"/>
              <w:ind w:left="360"/>
              <w:textAlignment w:val="baseline"/>
              <w:rPr>
                <w:color w:val="000000" w:themeColor="text1"/>
                <w:sz w:val="20"/>
                <w:szCs w:val="20"/>
              </w:rPr>
            </w:pPr>
            <w:proofErr w:type="spellStart"/>
            <w:r w:rsidRPr="00C34249">
              <w:rPr>
                <w:color w:val="000000" w:themeColor="text1"/>
                <w:sz w:val="20"/>
                <w:szCs w:val="20"/>
              </w:rPr>
              <w:t>nc</w:t>
            </w:r>
            <w:proofErr w:type="spellEnd"/>
          </w:p>
          <w:p w:rsidR="000F21A2" w:rsidRPr="00C34249" w:rsidRDefault="00241B3A" w:rsidP="00241B3A">
            <w:pPr>
              <w:pStyle w:val="WW-Standard"/>
              <w:numPr>
                <w:ilvl w:val="0"/>
                <w:numId w:val="3"/>
              </w:numPr>
              <w:suppressAutoHyphens/>
              <w:spacing w:line="264" w:lineRule="auto"/>
              <w:ind w:left="360"/>
              <w:textAlignment w:val="baseline"/>
              <w:rPr>
                <w:color w:val="0070C0"/>
                <w:sz w:val="20"/>
                <w:szCs w:val="20"/>
              </w:rPr>
            </w:pPr>
            <w:r w:rsidRPr="00C34249">
              <w:rPr>
                <w:color w:val="0070C0"/>
                <w:sz w:val="20"/>
                <w:szCs w:val="20"/>
              </w:rPr>
              <w:t>Création de kit pour les élus (guide / support / film /…)</w:t>
            </w:r>
          </w:p>
          <w:p w:rsidR="00241B3A" w:rsidRPr="00C34249" w:rsidRDefault="00241B3A" w:rsidP="00241B3A">
            <w:pPr>
              <w:pStyle w:val="Paragraphedeliste"/>
              <w:rPr>
                <w:color w:val="0070C0"/>
                <w:sz w:val="20"/>
                <w:szCs w:val="20"/>
              </w:rPr>
            </w:pPr>
          </w:p>
          <w:p w:rsidR="00241B3A" w:rsidRPr="00C34249" w:rsidRDefault="00241B3A" w:rsidP="00241B3A">
            <w:pPr>
              <w:pStyle w:val="WW-Standard"/>
              <w:suppressAutoHyphens/>
              <w:spacing w:line="264" w:lineRule="auto"/>
              <w:textAlignment w:val="baseline"/>
              <w:rPr>
                <w:color w:val="0070C0"/>
                <w:sz w:val="20"/>
                <w:szCs w:val="20"/>
              </w:rPr>
            </w:pPr>
          </w:p>
        </w:tc>
      </w:tr>
    </w:tbl>
    <w:p w:rsidR="00241B3A" w:rsidRDefault="00241B3A" w:rsidP="00D00F32"/>
    <w:p w:rsidR="004C4BE2" w:rsidRDefault="004C4BE2"/>
    <w:sectPr w:rsidR="004C4BE2" w:rsidSect="00113808">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35C86"/>
    <w:multiLevelType w:val="hybridMultilevel"/>
    <w:tmpl w:val="86283356"/>
    <w:lvl w:ilvl="0" w:tplc="FA229E8A">
      <w:start w:val="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753F4B"/>
    <w:multiLevelType w:val="hybridMultilevel"/>
    <w:tmpl w:val="B628D418"/>
    <w:lvl w:ilvl="0" w:tplc="CA5837F6">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47D5609"/>
    <w:multiLevelType w:val="hybridMultilevel"/>
    <w:tmpl w:val="B9663322"/>
    <w:lvl w:ilvl="0" w:tplc="CA5837F6">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5C12FA3"/>
    <w:multiLevelType w:val="hybridMultilevel"/>
    <w:tmpl w:val="874E4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5D23F8"/>
    <w:multiLevelType w:val="hybridMultilevel"/>
    <w:tmpl w:val="6E1CC536"/>
    <w:lvl w:ilvl="0" w:tplc="FF04F4E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7208E8"/>
    <w:multiLevelType w:val="hybridMultilevel"/>
    <w:tmpl w:val="1BC0F69C"/>
    <w:lvl w:ilvl="0" w:tplc="2168ED60">
      <w:start w:val="1"/>
      <w:numFmt w:val="bullet"/>
      <w:lvlText w:val="-"/>
      <w:lvlJc w:val="left"/>
      <w:pPr>
        <w:ind w:left="720" w:hanging="360"/>
      </w:pPr>
      <w:rPr>
        <w:rFonts w:ascii="Cambria" w:hAnsi="Cambria" w:hint="default"/>
        <w:color w:val="44546A"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E24DBB"/>
    <w:multiLevelType w:val="hybridMultilevel"/>
    <w:tmpl w:val="3E408A44"/>
    <w:lvl w:ilvl="0" w:tplc="B63EEBE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
  </w:num>
  <w:num w:numId="5">
    <w:abstractNumId w:val="0"/>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7CE"/>
    <w:rsid w:val="00003AB1"/>
    <w:rsid w:val="000664CA"/>
    <w:rsid w:val="000F21A2"/>
    <w:rsid w:val="00113808"/>
    <w:rsid w:val="00126A9E"/>
    <w:rsid w:val="001A2C19"/>
    <w:rsid w:val="001F479F"/>
    <w:rsid w:val="00241B3A"/>
    <w:rsid w:val="002C605C"/>
    <w:rsid w:val="002D1704"/>
    <w:rsid w:val="002F251E"/>
    <w:rsid w:val="00334BD7"/>
    <w:rsid w:val="003B2577"/>
    <w:rsid w:val="00404A94"/>
    <w:rsid w:val="004C4BE2"/>
    <w:rsid w:val="004C7549"/>
    <w:rsid w:val="00534396"/>
    <w:rsid w:val="00567446"/>
    <w:rsid w:val="005C4940"/>
    <w:rsid w:val="005D4267"/>
    <w:rsid w:val="005E0658"/>
    <w:rsid w:val="006160B1"/>
    <w:rsid w:val="00652FA7"/>
    <w:rsid w:val="0067337C"/>
    <w:rsid w:val="007226D4"/>
    <w:rsid w:val="007D31FC"/>
    <w:rsid w:val="007F031D"/>
    <w:rsid w:val="00842A1A"/>
    <w:rsid w:val="00853201"/>
    <w:rsid w:val="0085372B"/>
    <w:rsid w:val="00886F7F"/>
    <w:rsid w:val="008C6D6B"/>
    <w:rsid w:val="00975DDF"/>
    <w:rsid w:val="009A375F"/>
    <w:rsid w:val="009E382C"/>
    <w:rsid w:val="00A0168B"/>
    <w:rsid w:val="00A65547"/>
    <w:rsid w:val="00AE0497"/>
    <w:rsid w:val="00B26774"/>
    <w:rsid w:val="00B94024"/>
    <w:rsid w:val="00BB54B7"/>
    <w:rsid w:val="00C06E33"/>
    <w:rsid w:val="00C0763B"/>
    <w:rsid w:val="00C07739"/>
    <w:rsid w:val="00C34249"/>
    <w:rsid w:val="00CA1EFB"/>
    <w:rsid w:val="00CB37CE"/>
    <w:rsid w:val="00CC6858"/>
    <w:rsid w:val="00CE68E3"/>
    <w:rsid w:val="00D00F32"/>
    <w:rsid w:val="00D602EB"/>
    <w:rsid w:val="00D65641"/>
    <w:rsid w:val="00DA53C3"/>
    <w:rsid w:val="00DF735A"/>
    <w:rsid w:val="00E14BC0"/>
    <w:rsid w:val="00ED405B"/>
    <w:rsid w:val="00F23646"/>
    <w:rsid w:val="00F35210"/>
    <w:rsid w:val="00F87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8DCB3-983C-4428-B6BB-465ED002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CB37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Standard">
    <w:name w:val="WW-Standard"/>
    <w:basedOn w:val="Normal"/>
    <w:uiPriority w:val="99"/>
    <w:rsid w:val="00CB37CE"/>
    <w:pPr>
      <w:autoSpaceDN w:val="0"/>
      <w:spacing w:after="0" w:line="240" w:lineRule="auto"/>
      <w:jc w:val="both"/>
    </w:pPr>
    <w:rPr>
      <w:rFonts w:ascii="Arial" w:hAnsi="Arial" w:cs="Arial"/>
      <w:color w:val="00000A"/>
      <w:lang w:eastAsia="zh-CN"/>
    </w:rPr>
  </w:style>
  <w:style w:type="character" w:styleId="Lienhypertexte">
    <w:name w:val="Hyperlink"/>
    <w:basedOn w:val="Policepardfaut"/>
    <w:uiPriority w:val="99"/>
    <w:unhideWhenUsed/>
    <w:rsid w:val="00AE0497"/>
    <w:rPr>
      <w:color w:val="0000FF"/>
      <w:u w:val="single"/>
    </w:rPr>
  </w:style>
  <w:style w:type="paragraph" w:styleId="Textedebulles">
    <w:name w:val="Balloon Text"/>
    <w:basedOn w:val="Normal"/>
    <w:link w:val="TextedebullesCar"/>
    <w:uiPriority w:val="99"/>
    <w:semiHidden/>
    <w:unhideWhenUsed/>
    <w:rsid w:val="00AE049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497"/>
    <w:rPr>
      <w:rFonts w:ascii="Segoe UI" w:hAnsi="Segoe UI" w:cs="Segoe UI"/>
      <w:sz w:val="18"/>
      <w:szCs w:val="18"/>
    </w:rPr>
  </w:style>
  <w:style w:type="paragraph" w:styleId="Paragraphedeliste">
    <w:name w:val="List Paragraph"/>
    <w:basedOn w:val="Normal"/>
    <w:uiPriority w:val="34"/>
    <w:qFormat/>
    <w:rsid w:val="00534396"/>
    <w:pPr>
      <w:ind w:left="720"/>
      <w:contextualSpacing/>
    </w:pPr>
  </w:style>
  <w:style w:type="paragraph" w:customStyle="1" w:styleId="Standard">
    <w:name w:val="Standard"/>
    <w:uiPriority w:val="99"/>
    <w:rsid w:val="00D6564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8679">
      <w:bodyDiv w:val="1"/>
      <w:marLeft w:val="0"/>
      <w:marRight w:val="0"/>
      <w:marTop w:val="0"/>
      <w:marBottom w:val="0"/>
      <w:divBdr>
        <w:top w:val="none" w:sz="0" w:space="0" w:color="auto"/>
        <w:left w:val="none" w:sz="0" w:space="0" w:color="auto"/>
        <w:bottom w:val="none" w:sz="0" w:space="0" w:color="auto"/>
        <w:right w:val="none" w:sz="0" w:space="0" w:color="auto"/>
      </w:divBdr>
    </w:div>
    <w:div w:id="323241203">
      <w:bodyDiv w:val="1"/>
      <w:marLeft w:val="0"/>
      <w:marRight w:val="0"/>
      <w:marTop w:val="0"/>
      <w:marBottom w:val="0"/>
      <w:divBdr>
        <w:top w:val="none" w:sz="0" w:space="0" w:color="auto"/>
        <w:left w:val="none" w:sz="0" w:space="0" w:color="auto"/>
        <w:bottom w:val="none" w:sz="0" w:space="0" w:color="auto"/>
        <w:right w:val="none" w:sz="0" w:space="0" w:color="auto"/>
      </w:divBdr>
    </w:div>
    <w:div w:id="573511461">
      <w:bodyDiv w:val="1"/>
      <w:marLeft w:val="0"/>
      <w:marRight w:val="0"/>
      <w:marTop w:val="0"/>
      <w:marBottom w:val="0"/>
      <w:divBdr>
        <w:top w:val="none" w:sz="0" w:space="0" w:color="auto"/>
        <w:left w:val="none" w:sz="0" w:space="0" w:color="auto"/>
        <w:bottom w:val="none" w:sz="0" w:space="0" w:color="auto"/>
        <w:right w:val="none" w:sz="0" w:space="0" w:color="auto"/>
      </w:divBdr>
    </w:div>
    <w:div w:id="182026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970</Words>
  <Characters>5335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couetil</dc:creator>
  <cp:keywords/>
  <dc:description/>
  <cp:lastModifiedBy>anne couetil</cp:lastModifiedBy>
  <cp:revision>5</cp:revision>
  <dcterms:created xsi:type="dcterms:W3CDTF">2017-09-14T14:04:00Z</dcterms:created>
  <dcterms:modified xsi:type="dcterms:W3CDTF">2017-09-20T13:38:00Z</dcterms:modified>
</cp:coreProperties>
</file>